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65" w:type="dxa"/>
        <w:tblLook w:val="04A0" w:firstRow="1" w:lastRow="0" w:firstColumn="1" w:lastColumn="0" w:noHBand="0" w:noVBand="1"/>
      </w:tblPr>
      <w:tblGrid>
        <w:gridCol w:w="4962"/>
        <w:gridCol w:w="5103"/>
      </w:tblGrid>
      <w:tr w:rsidR="0048258C" w:rsidRPr="00D10FAA" w14:paraId="580E1A39" w14:textId="77777777" w:rsidTr="009B4CBB">
        <w:tc>
          <w:tcPr>
            <w:tcW w:w="4962" w:type="dxa"/>
            <w:vAlign w:val="center"/>
          </w:tcPr>
          <w:p w14:paraId="6CD2A28D" w14:textId="77777777" w:rsidR="0048258C" w:rsidRPr="00D10FAA" w:rsidRDefault="0048258C" w:rsidP="009B4CBB">
            <w:pPr>
              <w:spacing w:after="120"/>
              <w:jc w:val="center"/>
              <w:rPr>
                <w:rFonts w:ascii="Century Gothic" w:hAnsi="Century Gothic"/>
              </w:rPr>
            </w:pPr>
          </w:p>
        </w:tc>
        <w:tc>
          <w:tcPr>
            <w:tcW w:w="5103" w:type="dxa"/>
            <w:vAlign w:val="center"/>
          </w:tcPr>
          <w:p w14:paraId="67B2F92D" w14:textId="77777777" w:rsidR="0048258C" w:rsidRPr="00D10FAA" w:rsidRDefault="0048258C" w:rsidP="009B4CBB">
            <w:pPr>
              <w:spacing w:after="120"/>
              <w:jc w:val="right"/>
              <w:rPr>
                <w:rFonts w:ascii="Century Gothic" w:hAnsi="Century Gothic"/>
              </w:rPr>
            </w:pPr>
            <w:r w:rsidRPr="00D10FAA">
              <w:rPr>
                <w:rFonts w:ascii="Century Gothic" w:hAnsi="Century Gothic"/>
                <w:noProof/>
                <w:lang w:val="en-US"/>
              </w:rPr>
              <w:drawing>
                <wp:anchor distT="914400" distB="914400" distL="683895" distR="683895" simplePos="0" relativeHeight="251658240" behindDoc="1" locked="0" layoutInCell="1" allowOverlap="0" wp14:anchorId="0C5577B5" wp14:editId="2933343D">
                  <wp:simplePos x="0" y="0"/>
                  <wp:positionH relativeFrom="column">
                    <wp:posOffset>748665</wp:posOffset>
                  </wp:positionH>
                  <wp:positionV relativeFrom="paragraph">
                    <wp:posOffset>-1533525</wp:posOffset>
                  </wp:positionV>
                  <wp:extent cx="2350770" cy="471170"/>
                  <wp:effectExtent l="0" t="0" r="0" b="5080"/>
                  <wp:wrapTight wrapText="bothSides">
                    <wp:wrapPolygon edited="0">
                      <wp:start x="0" y="0"/>
                      <wp:lineTo x="0" y="20960"/>
                      <wp:lineTo x="21355" y="20960"/>
                      <wp:lineTo x="21355" y="0"/>
                      <wp:lineTo x="0" y="0"/>
                    </wp:wrapPolygon>
                  </wp:wrapTight>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0770" cy="471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010E59C" w14:textId="77777777" w:rsidR="0048258C" w:rsidRPr="00D10FAA" w:rsidRDefault="0048258C" w:rsidP="0048258C">
      <w:pPr>
        <w:spacing w:after="120"/>
        <w:rPr>
          <w:rFonts w:ascii="Century Gothic" w:hAnsi="Century Gothic"/>
        </w:rPr>
      </w:pPr>
    </w:p>
    <w:tbl>
      <w:tblPr>
        <w:tblW w:w="12333" w:type="dxa"/>
        <w:tblInd w:w="-1139" w:type="dxa"/>
        <w:tblLook w:val="04A0" w:firstRow="1" w:lastRow="0" w:firstColumn="1" w:lastColumn="0" w:noHBand="0" w:noVBand="1"/>
      </w:tblPr>
      <w:tblGrid>
        <w:gridCol w:w="4820"/>
        <w:gridCol w:w="7513"/>
      </w:tblGrid>
      <w:tr w:rsidR="0048258C" w:rsidRPr="0022505B" w14:paraId="6A6DC517" w14:textId="77777777" w:rsidTr="009B4CBB">
        <w:trPr>
          <w:trHeight w:val="201"/>
        </w:trPr>
        <w:tc>
          <w:tcPr>
            <w:tcW w:w="4820" w:type="dxa"/>
            <w:shd w:val="clear" w:color="auto" w:fill="1F3864" w:themeFill="accent5" w:themeFillShade="80"/>
          </w:tcPr>
          <w:p w14:paraId="1345508A" w14:textId="77777777" w:rsidR="0048258C" w:rsidRPr="0022505B" w:rsidRDefault="0048258C" w:rsidP="009B4CBB">
            <w:pPr>
              <w:rPr>
                <w:rFonts w:cstheme="minorHAnsi"/>
                <w:color w:val="FFFFFF" w:themeColor="background1"/>
                <w:sz w:val="14"/>
                <w:szCs w:val="32"/>
              </w:rPr>
            </w:pPr>
          </w:p>
        </w:tc>
        <w:tc>
          <w:tcPr>
            <w:tcW w:w="7513" w:type="dxa"/>
            <w:shd w:val="clear" w:color="auto" w:fill="0079BF"/>
          </w:tcPr>
          <w:p w14:paraId="652F80D1" w14:textId="77777777" w:rsidR="0048258C" w:rsidRPr="0022505B" w:rsidRDefault="0048258C" w:rsidP="009B4CBB">
            <w:pPr>
              <w:rPr>
                <w:rFonts w:cstheme="minorHAnsi"/>
                <w:color w:val="FFFFFF" w:themeColor="background1"/>
                <w:sz w:val="14"/>
                <w:szCs w:val="32"/>
              </w:rPr>
            </w:pPr>
          </w:p>
        </w:tc>
      </w:tr>
      <w:tr w:rsidR="0048258C" w:rsidRPr="0022505B" w14:paraId="35D09AF7" w14:textId="77777777" w:rsidTr="009B4CBB">
        <w:trPr>
          <w:trHeight w:val="201"/>
        </w:trPr>
        <w:tc>
          <w:tcPr>
            <w:tcW w:w="4820" w:type="dxa"/>
            <w:shd w:val="clear" w:color="auto" w:fill="auto"/>
          </w:tcPr>
          <w:p w14:paraId="102EE42B" w14:textId="77777777" w:rsidR="0048258C" w:rsidRPr="0022505B" w:rsidRDefault="0048258C" w:rsidP="009B4CBB">
            <w:pPr>
              <w:rPr>
                <w:rFonts w:cstheme="minorHAnsi"/>
                <w:color w:val="FFFFFF" w:themeColor="background1"/>
                <w:sz w:val="32"/>
                <w:szCs w:val="32"/>
              </w:rPr>
            </w:pPr>
          </w:p>
        </w:tc>
        <w:tc>
          <w:tcPr>
            <w:tcW w:w="7513" w:type="dxa"/>
            <w:shd w:val="clear" w:color="auto" w:fill="auto"/>
          </w:tcPr>
          <w:p w14:paraId="71F3ECCE" w14:textId="77777777" w:rsidR="0048258C" w:rsidRPr="0022505B" w:rsidRDefault="0048258C" w:rsidP="009B4CBB">
            <w:pPr>
              <w:rPr>
                <w:rFonts w:cstheme="minorHAnsi"/>
                <w:color w:val="FFFFFF" w:themeColor="background1"/>
                <w:sz w:val="32"/>
                <w:szCs w:val="32"/>
              </w:rPr>
            </w:pPr>
          </w:p>
        </w:tc>
      </w:tr>
      <w:tr w:rsidR="0048258C" w:rsidRPr="0022505B" w14:paraId="76DE965F" w14:textId="77777777" w:rsidTr="009B4CBB">
        <w:trPr>
          <w:trHeight w:val="201"/>
        </w:trPr>
        <w:tc>
          <w:tcPr>
            <w:tcW w:w="4820" w:type="dxa"/>
            <w:shd w:val="clear" w:color="auto" w:fill="1F3864" w:themeFill="accent5" w:themeFillShade="80"/>
          </w:tcPr>
          <w:p w14:paraId="1ED5C096" w14:textId="77777777" w:rsidR="0048258C" w:rsidRPr="0022505B" w:rsidRDefault="0048258C" w:rsidP="009B4CBB">
            <w:pPr>
              <w:rPr>
                <w:rFonts w:cstheme="minorHAnsi"/>
                <w:color w:val="FFFFFF" w:themeColor="background1"/>
                <w:sz w:val="12"/>
                <w:szCs w:val="32"/>
              </w:rPr>
            </w:pPr>
          </w:p>
        </w:tc>
        <w:tc>
          <w:tcPr>
            <w:tcW w:w="7513" w:type="dxa"/>
            <w:shd w:val="clear" w:color="auto" w:fill="0079BF"/>
          </w:tcPr>
          <w:p w14:paraId="0949FF94" w14:textId="77777777" w:rsidR="0048258C" w:rsidRPr="0022505B" w:rsidRDefault="0048258C" w:rsidP="009B4CBB">
            <w:pPr>
              <w:rPr>
                <w:rFonts w:cstheme="minorHAnsi"/>
                <w:color w:val="FFFFFF" w:themeColor="background1"/>
                <w:sz w:val="12"/>
                <w:szCs w:val="32"/>
              </w:rPr>
            </w:pPr>
          </w:p>
        </w:tc>
      </w:tr>
    </w:tbl>
    <w:p w14:paraId="543BB0E6" w14:textId="77777777" w:rsidR="0048258C" w:rsidRPr="00D10FAA" w:rsidRDefault="0048258C" w:rsidP="0048258C">
      <w:pPr>
        <w:spacing w:after="120"/>
        <w:rPr>
          <w:rFonts w:ascii="Century Gothic" w:hAnsi="Century Gothic"/>
        </w:rPr>
      </w:pPr>
    </w:p>
    <w:p w14:paraId="10FE4119" w14:textId="77777777" w:rsidR="0048258C" w:rsidRPr="00D10FAA" w:rsidRDefault="0048258C" w:rsidP="0048258C">
      <w:pPr>
        <w:spacing w:after="120"/>
        <w:rPr>
          <w:rFonts w:ascii="Century Gothic" w:hAnsi="Century Gothic"/>
        </w:rPr>
      </w:pPr>
    </w:p>
    <w:p w14:paraId="051411E2" w14:textId="77777777" w:rsidR="0048258C" w:rsidRPr="00FA0859" w:rsidRDefault="0048258C" w:rsidP="0048258C">
      <w:pPr>
        <w:pStyle w:val="Default"/>
        <w:spacing w:after="120"/>
        <w:jc w:val="center"/>
        <w:rPr>
          <w:b/>
          <w:bCs/>
          <w:smallCaps/>
          <w:color w:val="2E74B5" w:themeColor="accent1" w:themeShade="BF"/>
          <w:sz w:val="56"/>
          <w:szCs w:val="56"/>
          <w14:shadow w14:blurRad="63500" w14:dist="50800" w14:dir="2700000" w14:sx="0" w14:sy="0" w14:kx="0" w14:ky="0" w14:algn="none">
            <w14:srgbClr w14:val="000000">
              <w14:alpha w14:val="50000"/>
            </w14:srgbClr>
          </w14:shadow>
        </w:rPr>
      </w:pPr>
      <w:r w:rsidRPr="00FA0859">
        <w:rPr>
          <w:b/>
          <w:bCs/>
          <w:smallCaps/>
          <w:color w:val="2E74B5" w:themeColor="accent1" w:themeShade="BF"/>
          <w:sz w:val="56"/>
          <w:szCs w:val="56"/>
          <w14:shadow w14:blurRad="63500" w14:dist="50800" w14:dir="2700000" w14:sx="0" w14:sy="0" w14:kx="0" w14:ky="0" w14:algn="none">
            <w14:srgbClr w14:val="000000">
              <w14:alpha w14:val="50000"/>
            </w14:srgbClr>
          </w14:shadow>
        </w:rPr>
        <w:t xml:space="preserve">Marco conceptual para el aseguramiento de la calidad de la información estadística y geográfica </w:t>
      </w:r>
    </w:p>
    <w:p w14:paraId="6DFECE9C" w14:textId="77777777" w:rsidR="0048258C" w:rsidRPr="00D10FAA" w:rsidRDefault="0048258C" w:rsidP="0048258C">
      <w:pPr>
        <w:spacing w:after="120"/>
        <w:rPr>
          <w:rFonts w:ascii="Century Gothic" w:hAnsi="Century Gothic"/>
        </w:rPr>
      </w:pPr>
    </w:p>
    <w:p w14:paraId="46D19FE2" w14:textId="77777777" w:rsidR="0048258C" w:rsidRDefault="0048258C" w:rsidP="0048258C">
      <w:pPr>
        <w:spacing w:after="120"/>
        <w:rPr>
          <w:rFonts w:ascii="Century Gothic" w:hAnsi="Century Gothic"/>
        </w:rPr>
      </w:pPr>
    </w:p>
    <w:p w14:paraId="72EF7A7D" w14:textId="77777777" w:rsidR="0048258C" w:rsidRPr="00D10FAA" w:rsidRDefault="0048258C" w:rsidP="0048258C">
      <w:pPr>
        <w:spacing w:after="120"/>
        <w:rPr>
          <w:rFonts w:ascii="Century Gothic" w:hAnsi="Century Gothic"/>
        </w:rPr>
      </w:pPr>
    </w:p>
    <w:p w14:paraId="683B01FF" w14:textId="77777777" w:rsidR="0048258C" w:rsidRPr="00D10FAA" w:rsidRDefault="0048258C" w:rsidP="0048258C">
      <w:pPr>
        <w:spacing w:after="120"/>
        <w:jc w:val="center"/>
        <w:rPr>
          <w:rFonts w:ascii="Century Gothic" w:hAnsi="Century Gothic"/>
        </w:rPr>
      </w:pPr>
      <w:r w:rsidRPr="001D4A76">
        <w:rPr>
          <w:rFonts w:ascii="Century Gothic" w:hAnsi="Century Gothic"/>
          <w:noProof/>
          <w:lang w:val="en-US"/>
        </w:rPr>
        <w:drawing>
          <wp:inline distT="0" distB="0" distL="0" distR="0" wp14:anchorId="00013705" wp14:editId="49A86334">
            <wp:extent cx="3099775" cy="1047509"/>
            <wp:effectExtent l="0" t="0" r="5715" b="63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8220" cy="1060501"/>
                    </a:xfrm>
                    <a:prstGeom prst="rect">
                      <a:avLst/>
                    </a:prstGeom>
                  </pic:spPr>
                </pic:pic>
              </a:graphicData>
            </a:graphic>
          </wp:inline>
        </w:drawing>
      </w:r>
    </w:p>
    <w:p w14:paraId="3AC885C1" w14:textId="77777777" w:rsidR="0048258C" w:rsidRPr="00D10FAA" w:rsidRDefault="0048258C" w:rsidP="0048258C">
      <w:pPr>
        <w:spacing w:after="120"/>
        <w:rPr>
          <w:rFonts w:ascii="Century Gothic" w:hAnsi="Century Gothic"/>
        </w:rPr>
      </w:pPr>
    </w:p>
    <w:p w14:paraId="39C00917" w14:textId="77777777" w:rsidR="0048258C" w:rsidRDefault="0048258C" w:rsidP="0048258C">
      <w:pPr>
        <w:spacing w:after="120"/>
        <w:rPr>
          <w:rFonts w:ascii="Century Gothic" w:hAnsi="Century Gothic"/>
        </w:rPr>
      </w:pPr>
    </w:p>
    <w:p w14:paraId="1729983E" w14:textId="77777777" w:rsidR="0048258C" w:rsidRPr="00D10FAA" w:rsidRDefault="0048258C" w:rsidP="0048258C">
      <w:pPr>
        <w:spacing w:after="120"/>
        <w:rPr>
          <w:rFonts w:ascii="Century Gothic" w:hAnsi="Century Gothic"/>
        </w:rPr>
      </w:pPr>
    </w:p>
    <w:p w14:paraId="31C230AE" w14:textId="19A7F111" w:rsidR="0048258C" w:rsidRPr="00D10FAA" w:rsidRDefault="00541BAF" w:rsidP="0048258C">
      <w:pPr>
        <w:spacing w:after="120"/>
        <w:jc w:val="right"/>
        <w:rPr>
          <w:rFonts w:ascii="Century Gothic" w:hAnsi="Century Gothic"/>
          <w:sz w:val="28"/>
        </w:rPr>
      </w:pPr>
      <w:r>
        <w:rPr>
          <w:rFonts w:ascii="Century Gothic" w:hAnsi="Century Gothic"/>
          <w:sz w:val="28"/>
        </w:rPr>
        <w:t>Septiembre</w:t>
      </w:r>
      <w:r w:rsidR="0048258C">
        <w:rPr>
          <w:rFonts w:ascii="Century Gothic" w:hAnsi="Century Gothic"/>
          <w:sz w:val="28"/>
        </w:rPr>
        <w:t xml:space="preserve"> </w:t>
      </w:r>
      <w:r w:rsidR="0048258C" w:rsidRPr="00D10FAA">
        <w:rPr>
          <w:rFonts w:ascii="Century Gothic" w:hAnsi="Century Gothic"/>
          <w:sz w:val="28"/>
        </w:rPr>
        <w:t>20</w:t>
      </w:r>
      <w:r w:rsidR="0048258C">
        <w:rPr>
          <w:rFonts w:ascii="Century Gothic" w:hAnsi="Century Gothic"/>
          <w:sz w:val="28"/>
        </w:rPr>
        <w:t>20</w:t>
      </w:r>
    </w:p>
    <w:tbl>
      <w:tblPr>
        <w:tblW w:w="12333" w:type="dxa"/>
        <w:tblInd w:w="-1139" w:type="dxa"/>
        <w:tblLook w:val="04A0" w:firstRow="1" w:lastRow="0" w:firstColumn="1" w:lastColumn="0" w:noHBand="0" w:noVBand="1"/>
      </w:tblPr>
      <w:tblGrid>
        <w:gridCol w:w="4820"/>
        <w:gridCol w:w="7513"/>
      </w:tblGrid>
      <w:tr w:rsidR="0048258C" w:rsidRPr="0022505B" w14:paraId="20FE0B35" w14:textId="77777777" w:rsidTr="009B4CBB">
        <w:trPr>
          <w:trHeight w:val="201"/>
        </w:trPr>
        <w:tc>
          <w:tcPr>
            <w:tcW w:w="4820" w:type="dxa"/>
            <w:shd w:val="clear" w:color="auto" w:fill="1F3864" w:themeFill="accent5" w:themeFillShade="80"/>
          </w:tcPr>
          <w:p w14:paraId="01D258DC" w14:textId="77777777" w:rsidR="0048258C" w:rsidRPr="0022505B" w:rsidRDefault="0048258C" w:rsidP="009B4CBB">
            <w:pPr>
              <w:rPr>
                <w:rFonts w:cstheme="minorHAnsi"/>
                <w:color w:val="FFFFFF" w:themeColor="background1"/>
                <w:sz w:val="14"/>
                <w:szCs w:val="32"/>
              </w:rPr>
            </w:pPr>
          </w:p>
        </w:tc>
        <w:tc>
          <w:tcPr>
            <w:tcW w:w="7513" w:type="dxa"/>
            <w:shd w:val="clear" w:color="auto" w:fill="0079BF"/>
          </w:tcPr>
          <w:p w14:paraId="7DA794A2" w14:textId="77777777" w:rsidR="0048258C" w:rsidRPr="0022505B" w:rsidRDefault="0048258C" w:rsidP="009B4CBB">
            <w:pPr>
              <w:rPr>
                <w:rFonts w:cstheme="minorHAnsi"/>
                <w:color w:val="FFFFFF" w:themeColor="background1"/>
                <w:sz w:val="14"/>
                <w:szCs w:val="32"/>
              </w:rPr>
            </w:pPr>
          </w:p>
        </w:tc>
      </w:tr>
      <w:tr w:rsidR="0048258C" w:rsidRPr="0022505B" w14:paraId="7D59FFB6" w14:textId="77777777" w:rsidTr="009B4CBB">
        <w:trPr>
          <w:trHeight w:val="201"/>
        </w:trPr>
        <w:tc>
          <w:tcPr>
            <w:tcW w:w="4820" w:type="dxa"/>
            <w:shd w:val="clear" w:color="auto" w:fill="auto"/>
          </w:tcPr>
          <w:p w14:paraId="4D00C080" w14:textId="77777777" w:rsidR="0048258C" w:rsidRPr="0022505B" w:rsidRDefault="0048258C" w:rsidP="009B4CBB">
            <w:pPr>
              <w:rPr>
                <w:rFonts w:cstheme="minorHAnsi"/>
                <w:color w:val="FFFFFF" w:themeColor="background1"/>
                <w:sz w:val="32"/>
                <w:szCs w:val="32"/>
              </w:rPr>
            </w:pPr>
          </w:p>
        </w:tc>
        <w:tc>
          <w:tcPr>
            <w:tcW w:w="7513" w:type="dxa"/>
            <w:shd w:val="clear" w:color="auto" w:fill="auto"/>
          </w:tcPr>
          <w:p w14:paraId="30E5DCF2" w14:textId="77777777" w:rsidR="0048258C" w:rsidRPr="0022505B" w:rsidRDefault="0048258C" w:rsidP="009B4CBB">
            <w:pPr>
              <w:rPr>
                <w:rFonts w:cstheme="minorHAnsi"/>
                <w:color w:val="FFFFFF" w:themeColor="background1"/>
                <w:sz w:val="32"/>
                <w:szCs w:val="32"/>
              </w:rPr>
            </w:pPr>
          </w:p>
        </w:tc>
      </w:tr>
      <w:tr w:rsidR="0048258C" w:rsidRPr="0022505B" w14:paraId="7CAF3932" w14:textId="77777777" w:rsidTr="009B4CBB">
        <w:trPr>
          <w:trHeight w:val="201"/>
        </w:trPr>
        <w:tc>
          <w:tcPr>
            <w:tcW w:w="4820" w:type="dxa"/>
            <w:shd w:val="clear" w:color="auto" w:fill="1F3864" w:themeFill="accent5" w:themeFillShade="80"/>
          </w:tcPr>
          <w:p w14:paraId="00B3D41E" w14:textId="77777777" w:rsidR="0048258C" w:rsidRPr="0022505B" w:rsidRDefault="0048258C" w:rsidP="009B4CBB">
            <w:pPr>
              <w:rPr>
                <w:rFonts w:cstheme="minorHAnsi"/>
                <w:color w:val="FFFFFF" w:themeColor="background1"/>
                <w:sz w:val="12"/>
                <w:szCs w:val="32"/>
              </w:rPr>
            </w:pPr>
          </w:p>
        </w:tc>
        <w:tc>
          <w:tcPr>
            <w:tcW w:w="7513" w:type="dxa"/>
            <w:shd w:val="clear" w:color="auto" w:fill="0079BF"/>
          </w:tcPr>
          <w:p w14:paraId="0DDD4510" w14:textId="77777777" w:rsidR="0048258C" w:rsidRPr="0022505B" w:rsidRDefault="0048258C" w:rsidP="009B4CBB">
            <w:pPr>
              <w:rPr>
                <w:rFonts w:cstheme="minorHAnsi"/>
                <w:color w:val="FFFFFF" w:themeColor="background1"/>
                <w:sz w:val="12"/>
                <w:szCs w:val="32"/>
              </w:rPr>
            </w:pPr>
          </w:p>
        </w:tc>
      </w:tr>
    </w:tbl>
    <w:p w14:paraId="69323C51" w14:textId="77777777" w:rsidR="0048258C" w:rsidRDefault="0048258C" w:rsidP="0048258C">
      <w:pPr>
        <w:rPr>
          <w:rFonts w:ascii="Century Gothic" w:hAnsi="Century Gothic"/>
        </w:rPr>
      </w:pPr>
      <w:r>
        <w:rPr>
          <w:rFonts w:ascii="Century Gothic" w:hAnsi="Century Gothic"/>
        </w:rPr>
        <w:br w:type="page"/>
      </w:r>
    </w:p>
    <w:p w14:paraId="4740EF7A" w14:textId="77777777" w:rsidR="00252D68" w:rsidRPr="007018F7" w:rsidRDefault="00252D68">
      <w:pPr>
        <w:pStyle w:val="TtuloTDC"/>
        <w:rPr>
          <w:rFonts w:ascii="Arial" w:hAnsi="Arial" w:cs="Arial"/>
        </w:rPr>
      </w:pPr>
      <w:r w:rsidRPr="007018F7">
        <w:rPr>
          <w:rFonts w:ascii="Arial" w:hAnsi="Arial" w:cs="Arial"/>
        </w:rPr>
        <w:lastRenderedPageBreak/>
        <w:t>Contenido</w:t>
      </w:r>
    </w:p>
    <w:p w14:paraId="2130056C" w14:textId="77777777" w:rsidR="00252D68" w:rsidRPr="009E608F" w:rsidRDefault="00252D68" w:rsidP="009E608F">
      <w:pPr>
        <w:rPr>
          <w:lang w:eastAsia="es-MX"/>
        </w:rPr>
      </w:pPr>
    </w:p>
    <w:p w14:paraId="735C1599" w14:textId="658F55A3" w:rsidR="002E36B9" w:rsidRDefault="00252D68">
      <w:pPr>
        <w:pStyle w:val="TDC1"/>
        <w:tabs>
          <w:tab w:val="right" w:leader="dot" w:pos="10790"/>
        </w:tabs>
        <w:rPr>
          <w:rFonts w:asciiTheme="minorHAnsi" w:eastAsiaTheme="minorEastAsia" w:hAnsiTheme="minorHAnsi" w:cstheme="minorBidi"/>
          <w:noProof/>
          <w:lang w:val="en-US"/>
        </w:rPr>
      </w:pPr>
      <w:r>
        <w:rPr>
          <w:rFonts w:ascii="Arial" w:hAnsi="Arial" w:cs="Arial"/>
        </w:rPr>
        <w:fldChar w:fldCharType="begin"/>
      </w:r>
      <w:r w:rsidRPr="007018F7">
        <w:rPr>
          <w:rFonts w:ascii="Arial" w:hAnsi="Arial" w:cs="Arial"/>
        </w:rPr>
        <w:instrText xml:space="preserve"> TOC \o "1-3" \h \z \u </w:instrText>
      </w:r>
      <w:r>
        <w:rPr>
          <w:rFonts w:ascii="Arial" w:hAnsi="Arial" w:cs="Arial"/>
        </w:rPr>
        <w:fldChar w:fldCharType="separate"/>
      </w:r>
      <w:hyperlink w:anchor="_Toc52291206" w:history="1">
        <w:r w:rsidR="002E36B9" w:rsidRPr="00B43E27">
          <w:rPr>
            <w:rStyle w:val="Hipervnculo"/>
            <w:rFonts w:ascii="Arial" w:hAnsi="Arial" w:cs="Arial"/>
            <w:noProof/>
          </w:rPr>
          <w:t>Introducción</w:t>
        </w:r>
        <w:r w:rsidR="002E36B9">
          <w:rPr>
            <w:noProof/>
            <w:webHidden/>
          </w:rPr>
          <w:tab/>
        </w:r>
        <w:r w:rsidR="002E36B9">
          <w:rPr>
            <w:noProof/>
            <w:webHidden/>
          </w:rPr>
          <w:fldChar w:fldCharType="begin"/>
        </w:r>
        <w:r w:rsidR="002E36B9">
          <w:rPr>
            <w:noProof/>
            <w:webHidden/>
          </w:rPr>
          <w:instrText xml:space="preserve"> PAGEREF _Toc52291206 \h </w:instrText>
        </w:r>
        <w:r w:rsidR="002E36B9">
          <w:rPr>
            <w:noProof/>
            <w:webHidden/>
          </w:rPr>
        </w:r>
        <w:r w:rsidR="002E36B9">
          <w:rPr>
            <w:noProof/>
            <w:webHidden/>
          </w:rPr>
          <w:fldChar w:fldCharType="separate"/>
        </w:r>
        <w:r w:rsidR="002E36B9">
          <w:rPr>
            <w:noProof/>
            <w:webHidden/>
          </w:rPr>
          <w:t>2</w:t>
        </w:r>
        <w:r w:rsidR="002E36B9">
          <w:rPr>
            <w:noProof/>
            <w:webHidden/>
          </w:rPr>
          <w:fldChar w:fldCharType="end"/>
        </w:r>
      </w:hyperlink>
    </w:p>
    <w:p w14:paraId="2EB587AB" w14:textId="79F843B9" w:rsidR="002E36B9" w:rsidRDefault="002E36B9">
      <w:pPr>
        <w:pStyle w:val="TDC1"/>
        <w:tabs>
          <w:tab w:val="left" w:pos="440"/>
          <w:tab w:val="right" w:leader="dot" w:pos="10790"/>
        </w:tabs>
        <w:rPr>
          <w:rFonts w:asciiTheme="minorHAnsi" w:eastAsiaTheme="minorEastAsia" w:hAnsiTheme="minorHAnsi" w:cstheme="minorBidi"/>
          <w:noProof/>
          <w:lang w:val="en-US"/>
        </w:rPr>
      </w:pPr>
      <w:hyperlink w:anchor="_Toc52291207" w:history="1">
        <w:r w:rsidRPr="00B43E27">
          <w:rPr>
            <w:rStyle w:val="Hipervnculo"/>
            <w:rFonts w:ascii="Arial" w:hAnsi="Arial" w:cs="Arial"/>
            <w:noProof/>
          </w:rPr>
          <w:t>1.</w:t>
        </w:r>
        <w:r>
          <w:rPr>
            <w:rFonts w:asciiTheme="minorHAnsi" w:eastAsiaTheme="minorEastAsia" w:hAnsiTheme="minorHAnsi" w:cstheme="minorBidi"/>
            <w:noProof/>
            <w:lang w:val="en-US"/>
          </w:rPr>
          <w:tab/>
        </w:r>
        <w:r w:rsidRPr="00B43E27">
          <w:rPr>
            <w:rStyle w:val="Hipervnculo"/>
            <w:rFonts w:ascii="Arial" w:hAnsi="Arial" w:cs="Arial"/>
            <w:noProof/>
            <w:lang w:val="es-419"/>
          </w:rPr>
          <w:t>Esquema integral para el</w:t>
        </w:r>
        <w:r w:rsidRPr="00B43E27">
          <w:rPr>
            <w:rStyle w:val="Hipervnculo"/>
            <w:rFonts w:ascii="Arial" w:hAnsi="Arial" w:cs="Arial"/>
            <w:noProof/>
          </w:rPr>
          <w:t xml:space="preserve"> aseguramiento de la calidad</w:t>
        </w:r>
        <w:r>
          <w:rPr>
            <w:noProof/>
            <w:webHidden/>
          </w:rPr>
          <w:tab/>
        </w:r>
        <w:r>
          <w:rPr>
            <w:noProof/>
            <w:webHidden/>
          </w:rPr>
          <w:fldChar w:fldCharType="begin"/>
        </w:r>
        <w:r>
          <w:rPr>
            <w:noProof/>
            <w:webHidden/>
          </w:rPr>
          <w:instrText xml:space="preserve"> PAGEREF _Toc52291207 \h </w:instrText>
        </w:r>
        <w:r>
          <w:rPr>
            <w:noProof/>
            <w:webHidden/>
          </w:rPr>
        </w:r>
        <w:r>
          <w:rPr>
            <w:noProof/>
            <w:webHidden/>
          </w:rPr>
          <w:fldChar w:fldCharType="separate"/>
        </w:r>
        <w:r>
          <w:rPr>
            <w:noProof/>
            <w:webHidden/>
          </w:rPr>
          <w:t>4</w:t>
        </w:r>
        <w:r>
          <w:rPr>
            <w:noProof/>
            <w:webHidden/>
          </w:rPr>
          <w:fldChar w:fldCharType="end"/>
        </w:r>
      </w:hyperlink>
    </w:p>
    <w:p w14:paraId="052272FB" w14:textId="6A5259C2" w:rsidR="002E36B9" w:rsidRDefault="002E36B9">
      <w:pPr>
        <w:pStyle w:val="TDC1"/>
        <w:tabs>
          <w:tab w:val="left" w:pos="440"/>
          <w:tab w:val="right" w:leader="dot" w:pos="10790"/>
        </w:tabs>
        <w:rPr>
          <w:rFonts w:asciiTheme="minorHAnsi" w:eastAsiaTheme="minorEastAsia" w:hAnsiTheme="minorHAnsi" w:cstheme="minorBidi"/>
          <w:noProof/>
          <w:lang w:val="en-US"/>
        </w:rPr>
      </w:pPr>
      <w:hyperlink w:anchor="_Toc52291208" w:history="1">
        <w:r w:rsidRPr="00B43E27">
          <w:rPr>
            <w:rStyle w:val="Hipervnculo"/>
            <w:rFonts w:ascii="Arial" w:hAnsi="Arial" w:cs="Arial"/>
            <w:noProof/>
            <w:lang w:val="es-419"/>
          </w:rPr>
          <w:t>2.</w:t>
        </w:r>
        <w:r>
          <w:rPr>
            <w:rFonts w:asciiTheme="minorHAnsi" w:eastAsiaTheme="minorEastAsia" w:hAnsiTheme="minorHAnsi" w:cstheme="minorBidi"/>
            <w:noProof/>
            <w:lang w:val="en-US"/>
          </w:rPr>
          <w:tab/>
        </w:r>
        <w:r w:rsidRPr="00B43E27">
          <w:rPr>
            <w:rStyle w:val="Hipervnculo"/>
            <w:rFonts w:ascii="Arial" w:hAnsi="Arial" w:cs="Arial"/>
            <w:noProof/>
            <w:lang w:val="es-419"/>
          </w:rPr>
          <w:t>Objetivo y alcance del aseguramiento de la calidad</w:t>
        </w:r>
        <w:r>
          <w:rPr>
            <w:noProof/>
            <w:webHidden/>
          </w:rPr>
          <w:tab/>
        </w:r>
        <w:r>
          <w:rPr>
            <w:noProof/>
            <w:webHidden/>
          </w:rPr>
          <w:fldChar w:fldCharType="begin"/>
        </w:r>
        <w:r>
          <w:rPr>
            <w:noProof/>
            <w:webHidden/>
          </w:rPr>
          <w:instrText xml:space="preserve"> PAGEREF _Toc52291208 \h </w:instrText>
        </w:r>
        <w:r>
          <w:rPr>
            <w:noProof/>
            <w:webHidden/>
          </w:rPr>
        </w:r>
        <w:r>
          <w:rPr>
            <w:noProof/>
            <w:webHidden/>
          </w:rPr>
          <w:fldChar w:fldCharType="separate"/>
        </w:r>
        <w:r>
          <w:rPr>
            <w:noProof/>
            <w:webHidden/>
          </w:rPr>
          <w:t>5</w:t>
        </w:r>
        <w:r>
          <w:rPr>
            <w:noProof/>
            <w:webHidden/>
          </w:rPr>
          <w:fldChar w:fldCharType="end"/>
        </w:r>
      </w:hyperlink>
    </w:p>
    <w:p w14:paraId="15A1C215" w14:textId="6539C09D" w:rsidR="002E36B9" w:rsidRDefault="002E36B9">
      <w:pPr>
        <w:pStyle w:val="TDC3"/>
        <w:rPr>
          <w:rFonts w:asciiTheme="minorHAnsi" w:eastAsiaTheme="minorEastAsia" w:hAnsiTheme="minorHAnsi" w:cstheme="minorBidi"/>
          <w:noProof/>
          <w:lang w:val="en-US"/>
        </w:rPr>
      </w:pPr>
      <w:hyperlink w:anchor="_Toc52291209" w:history="1">
        <w:r w:rsidRPr="00B43E27">
          <w:rPr>
            <w:rStyle w:val="Hipervnculo"/>
            <w:rFonts w:ascii="Arial" w:hAnsi="Arial"/>
            <w:noProof/>
          </w:rPr>
          <w:t>I.</w:t>
        </w:r>
        <w:r>
          <w:rPr>
            <w:rFonts w:asciiTheme="minorHAnsi" w:eastAsiaTheme="minorEastAsia" w:hAnsiTheme="minorHAnsi" w:cstheme="minorBidi"/>
            <w:noProof/>
            <w:lang w:val="en-US"/>
          </w:rPr>
          <w:tab/>
        </w:r>
        <w:r w:rsidRPr="00B43E27">
          <w:rPr>
            <w:rStyle w:val="Hipervnculo"/>
            <w:rFonts w:ascii="Arial" w:hAnsi="Arial" w:cs="Arial"/>
            <w:noProof/>
          </w:rPr>
          <w:t>A continuación, se expone el concepto de calidad en cada una de las cuatro dimensiones para el aseguramiento de la misma, además se hace referencia a los principios previamente mencionados. Calidad en el Sistema Nacional de Información Estadística y Geográfica.</w:t>
        </w:r>
        <w:r>
          <w:rPr>
            <w:noProof/>
            <w:webHidden/>
          </w:rPr>
          <w:tab/>
        </w:r>
        <w:r>
          <w:rPr>
            <w:noProof/>
            <w:webHidden/>
          </w:rPr>
          <w:fldChar w:fldCharType="begin"/>
        </w:r>
        <w:r>
          <w:rPr>
            <w:noProof/>
            <w:webHidden/>
          </w:rPr>
          <w:instrText xml:space="preserve"> PAGEREF _Toc52291209 \h </w:instrText>
        </w:r>
        <w:r>
          <w:rPr>
            <w:noProof/>
            <w:webHidden/>
          </w:rPr>
        </w:r>
        <w:r>
          <w:rPr>
            <w:noProof/>
            <w:webHidden/>
          </w:rPr>
          <w:fldChar w:fldCharType="separate"/>
        </w:r>
        <w:r>
          <w:rPr>
            <w:noProof/>
            <w:webHidden/>
          </w:rPr>
          <w:t>6</w:t>
        </w:r>
        <w:r>
          <w:rPr>
            <w:noProof/>
            <w:webHidden/>
          </w:rPr>
          <w:fldChar w:fldCharType="end"/>
        </w:r>
      </w:hyperlink>
    </w:p>
    <w:p w14:paraId="799F4A43" w14:textId="1242BC6C" w:rsidR="002E36B9" w:rsidRDefault="002E36B9">
      <w:pPr>
        <w:pStyle w:val="TDC3"/>
        <w:rPr>
          <w:rFonts w:asciiTheme="minorHAnsi" w:eastAsiaTheme="minorEastAsia" w:hAnsiTheme="minorHAnsi" w:cstheme="minorBidi"/>
          <w:noProof/>
          <w:lang w:val="en-US"/>
        </w:rPr>
      </w:pPr>
      <w:hyperlink w:anchor="_Toc52291210" w:history="1">
        <w:r w:rsidRPr="00B43E27">
          <w:rPr>
            <w:rStyle w:val="Hipervnculo"/>
            <w:rFonts w:ascii="Arial" w:hAnsi="Arial"/>
            <w:noProof/>
          </w:rPr>
          <w:t>II.</w:t>
        </w:r>
        <w:r>
          <w:rPr>
            <w:rFonts w:asciiTheme="minorHAnsi" w:eastAsiaTheme="minorEastAsia" w:hAnsiTheme="minorHAnsi" w:cstheme="minorBidi"/>
            <w:noProof/>
            <w:lang w:val="en-US"/>
          </w:rPr>
          <w:tab/>
        </w:r>
        <w:r w:rsidRPr="00B43E27">
          <w:rPr>
            <w:rStyle w:val="Hipervnculo"/>
            <w:rFonts w:ascii="Arial" w:hAnsi="Arial" w:cs="Arial"/>
            <w:noProof/>
          </w:rPr>
          <w:t>Calidad desde el entorno institucional</w:t>
        </w:r>
        <w:r>
          <w:rPr>
            <w:noProof/>
            <w:webHidden/>
          </w:rPr>
          <w:tab/>
        </w:r>
        <w:r>
          <w:rPr>
            <w:noProof/>
            <w:webHidden/>
          </w:rPr>
          <w:fldChar w:fldCharType="begin"/>
        </w:r>
        <w:r>
          <w:rPr>
            <w:noProof/>
            <w:webHidden/>
          </w:rPr>
          <w:instrText xml:space="preserve"> PAGEREF _Toc52291210 \h </w:instrText>
        </w:r>
        <w:r>
          <w:rPr>
            <w:noProof/>
            <w:webHidden/>
          </w:rPr>
        </w:r>
        <w:r>
          <w:rPr>
            <w:noProof/>
            <w:webHidden/>
          </w:rPr>
          <w:fldChar w:fldCharType="separate"/>
        </w:r>
        <w:r>
          <w:rPr>
            <w:noProof/>
            <w:webHidden/>
          </w:rPr>
          <w:t>6</w:t>
        </w:r>
        <w:r>
          <w:rPr>
            <w:noProof/>
            <w:webHidden/>
          </w:rPr>
          <w:fldChar w:fldCharType="end"/>
        </w:r>
      </w:hyperlink>
    </w:p>
    <w:p w14:paraId="6EF0D3BD" w14:textId="2B72CFAE" w:rsidR="002E36B9" w:rsidRDefault="002E36B9">
      <w:pPr>
        <w:pStyle w:val="TDC3"/>
        <w:rPr>
          <w:rFonts w:asciiTheme="minorHAnsi" w:eastAsiaTheme="minorEastAsia" w:hAnsiTheme="minorHAnsi" w:cstheme="minorBidi"/>
          <w:noProof/>
          <w:lang w:val="en-US"/>
        </w:rPr>
      </w:pPr>
      <w:hyperlink w:anchor="_Toc52291211" w:history="1">
        <w:r w:rsidRPr="00B43E27">
          <w:rPr>
            <w:rStyle w:val="Hipervnculo"/>
            <w:rFonts w:ascii="Arial" w:hAnsi="Arial"/>
            <w:noProof/>
          </w:rPr>
          <w:t>III.</w:t>
        </w:r>
        <w:r>
          <w:rPr>
            <w:rFonts w:asciiTheme="minorHAnsi" w:eastAsiaTheme="minorEastAsia" w:hAnsiTheme="minorHAnsi" w:cstheme="minorBidi"/>
            <w:noProof/>
            <w:lang w:val="en-US"/>
          </w:rPr>
          <w:tab/>
        </w:r>
        <w:r w:rsidRPr="00B43E27">
          <w:rPr>
            <w:rStyle w:val="Hipervnculo"/>
            <w:rFonts w:ascii="Arial" w:hAnsi="Arial" w:cs="Arial"/>
            <w:noProof/>
          </w:rPr>
          <w:t>Calidad de los procesos estadísticos y geográficos</w:t>
        </w:r>
        <w:r>
          <w:rPr>
            <w:noProof/>
            <w:webHidden/>
          </w:rPr>
          <w:tab/>
        </w:r>
        <w:r>
          <w:rPr>
            <w:noProof/>
            <w:webHidden/>
          </w:rPr>
          <w:fldChar w:fldCharType="begin"/>
        </w:r>
        <w:r>
          <w:rPr>
            <w:noProof/>
            <w:webHidden/>
          </w:rPr>
          <w:instrText xml:space="preserve"> PAGEREF _Toc52291211 \h </w:instrText>
        </w:r>
        <w:r>
          <w:rPr>
            <w:noProof/>
            <w:webHidden/>
          </w:rPr>
        </w:r>
        <w:r>
          <w:rPr>
            <w:noProof/>
            <w:webHidden/>
          </w:rPr>
          <w:fldChar w:fldCharType="separate"/>
        </w:r>
        <w:r>
          <w:rPr>
            <w:noProof/>
            <w:webHidden/>
          </w:rPr>
          <w:t>6</w:t>
        </w:r>
        <w:r>
          <w:rPr>
            <w:noProof/>
            <w:webHidden/>
          </w:rPr>
          <w:fldChar w:fldCharType="end"/>
        </w:r>
      </w:hyperlink>
    </w:p>
    <w:p w14:paraId="27F7ECFA" w14:textId="77BC8E5E" w:rsidR="002E36B9" w:rsidRDefault="002E36B9">
      <w:pPr>
        <w:pStyle w:val="TDC3"/>
        <w:rPr>
          <w:rFonts w:asciiTheme="minorHAnsi" w:eastAsiaTheme="minorEastAsia" w:hAnsiTheme="minorHAnsi" w:cstheme="minorBidi"/>
          <w:noProof/>
          <w:lang w:val="en-US"/>
        </w:rPr>
      </w:pPr>
      <w:hyperlink w:anchor="_Toc52291212" w:history="1">
        <w:r w:rsidRPr="00B43E27">
          <w:rPr>
            <w:rStyle w:val="Hipervnculo"/>
            <w:rFonts w:ascii="Arial" w:hAnsi="Arial"/>
            <w:noProof/>
          </w:rPr>
          <w:t>IV.</w:t>
        </w:r>
        <w:r>
          <w:rPr>
            <w:rFonts w:asciiTheme="minorHAnsi" w:eastAsiaTheme="minorEastAsia" w:hAnsiTheme="minorHAnsi" w:cstheme="minorBidi"/>
            <w:noProof/>
            <w:lang w:val="en-US"/>
          </w:rPr>
          <w:tab/>
        </w:r>
        <w:r w:rsidRPr="00B43E27">
          <w:rPr>
            <w:rStyle w:val="Hipervnculo"/>
            <w:rFonts w:ascii="Arial" w:hAnsi="Arial" w:cs="Arial"/>
            <w:noProof/>
          </w:rPr>
          <w:t>Calidad de los productos estadísticos y geográficos</w:t>
        </w:r>
        <w:r>
          <w:rPr>
            <w:noProof/>
            <w:webHidden/>
          </w:rPr>
          <w:tab/>
        </w:r>
        <w:r>
          <w:rPr>
            <w:noProof/>
            <w:webHidden/>
          </w:rPr>
          <w:fldChar w:fldCharType="begin"/>
        </w:r>
        <w:r>
          <w:rPr>
            <w:noProof/>
            <w:webHidden/>
          </w:rPr>
          <w:instrText xml:space="preserve"> PAGEREF _Toc52291212 \h </w:instrText>
        </w:r>
        <w:r>
          <w:rPr>
            <w:noProof/>
            <w:webHidden/>
          </w:rPr>
        </w:r>
        <w:r>
          <w:rPr>
            <w:noProof/>
            <w:webHidden/>
          </w:rPr>
          <w:fldChar w:fldCharType="separate"/>
        </w:r>
        <w:r>
          <w:rPr>
            <w:noProof/>
            <w:webHidden/>
          </w:rPr>
          <w:t>7</w:t>
        </w:r>
        <w:r>
          <w:rPr>
            <w:noProof/>
            <w:webHidden/>
          </w:rPr>
          <w:fldChar w:fldCharType="end"/>
        </w:r>
      </w:hyperlink>
    </w:p>
    <w:p w14:paraId="6D4AFB46" w14:textId="7E3F3314" w:rsidR="002E36B9" w:rsidRDefault="002E36B9">
      <w:pPr>
        <w:pStyle w:val="TDC3"/>
        <w:rPr>
          <w:rFonts w:asciiTheme="minorHAnsi" w:eastAsiaTheme="minorEastAsia" w:hAnsiTheme="minorHAnsi" w:cstheme="minorBidi"/>
          <w:noProof/>
          <w:lang w:val="en-US"/>
        </w:rPr>
      </w:pPr>
      <w:hyperlink w:anchor="_Toc52291213" w:history="1">
        <w:r w:rsidRPr="00B43E27">
          <w:rPr>
            <w:rStyle w:val="Hipervnculo"/>
            <w:rFonts w:ascii="Arial" w:hAnsi="Arial"/>
            <w:noProof/>
          </w:rPr>
          <w:t>V.</w:t>
        </w:r>
        <w:r>
          <w:rPr>
            <w:rFonts w:asciiTheme="minorHAnsi" w:eastAsiaTheme="minorEastAsia" w:hAnsiTheme="minorHAnsi" w:cstheme="minorBidi"/>
            <w:noProof/>
            <w:lang w:val="en-US"/>
          </w:rPr>
          <w:tab/>
        </w:r>
        <w:r w:rsidRPr="00B43E27">
          <w:rPr>
            <w:rStyle w:val="Hipervnculo"/>
            <w:rFonts w:ascii="Arial" w:hAnsi="Arial" w:cs="Arial"/>
            <w:noProof/>
          </w:rPr>
          <w:t>Calidad del Marco Estadístico y Geoespacial</w:t>
        </w:r>
        <w:r>
          <w:rPr>
            <w:noProof/>
            <w:webHidden/>
          </w:rPr>
          <w:tab/>
        </w:r>
        <w:r>
          <w:rPr>
            <w:noProof/>
            <w:webHidden/>
          </w:rPr>
          <w:fldChar w:fldCharType="begin"/>
        </w:r>
        <w:r>
          <w:rPr>
            <w:noProof/>
            <w:webHidden/>
          </w:rPr>
          <w:instrText xml:space="preserve"> PAGEREF _Toc52291213 \h </w:instrText>
        </w:r>
        <w:r>
          <w:rPr>
            <w:noProof/>
            <w:webHidden/>
          </w:rPr>
        </w:r>
        <w:r>
          <w:rPr>
            <w:noProof/>
            <w:webHidden/>
          </w:rPr>
          <w:fldChar w:fldCharType="separate"/>
        </w:r>
        <w:r>
          <w:rPr>
            <w:noProof/>
            <w:webHidden/>
          </w:rPr>
          <w:t>8</w:t>
        </w:r>
        <w:r>
          <w:rPr>
            <w:noProof/>
            <w:webHidden/>
          </w:rPr>
          <w:fldChar w:fldCharType="end"/>
        </w:r>
      </w:hyperlink>
    </w:p>
    <w:p w14:paraId="70969F11" w14:textId="4A841F8D" w:rsidR="002E36B9" w:rsidRDefault="002E36B9">
      <w:pPr>
        <w:pStyle w:val="TDC1"/>
        <w:tabs>
          <w:tab w:val="left" w:pos="440"/>
          <w:tab w:val="right" w:leader="dot" w:pos="10790"/>
        </w:tabs>
        <w:rPr>
          <w:rFonts w:asciiTheme="minorHAnsi" w:eastAsiaTheme="minorEastAsia" w:hAnsiTheme="minorHAnsi" w:cstheme="minorBidi"/>
          <w:noProof/>
          <w:lang w:val="en-US"/>
        </w:rPr>
      </w:pPr>
      <w:hyperlink w:anchor="_Toc52291214" w:history="1">
        <w:r w:rsidRPr="00B43E27">
          <w:rPr>
            <w:rStyle w:val="Hipervnculo"/>
            <w:rFonts w:ascii="Arial" w:hAnsi="Arial" w:cs="Arial"/>
            <w:noProof/>
            <w:lang w:val="es-419"/>
          </w:rPr>
          <w:t>3.</w:t>
        </w:r>
        <w:r>
          <w:rPr>
            <w:rFonts w:asciiTheme="minorHAnsi" w:eastAsiaTheme="minorEastAsia" w:hAnsiTheme="minorHAnsi" w:cstheme="minorBidi"/>
            <w:noProof/>
            <w:lang w:val="en-US"/>
          </w:rPr>
          <w:tab/>
        </w:r>
        <w:r w:rsidRPr="00B43E27">
          <w:rPr>
            <w:rStyle w:val="Hipervnculo"/>
            <w:rFonts w:ascii="Arial" w:hAnsi="Arial" w:cs="Arial"/>
            <w:noProof/>
            <w:lang w:val="es-419"/>
          </w:rPr>
          <w:t>Sistema de Gestión de la Calidad Institucional</w:t>
        </w:r>
        <w:r>
          <w:rPr>
            <w:noProof/>
            <w:webHidden/>
          </w:rPr>
          <w:tab/>
        </w:r>
        <w:r>
          <w:rPr>
            <w:noProof/>
            <w:webHidden/>
          </w:rPr>
          <w:fldChar w:fldCharType="begin"/>
        </w:r>
        <w:r>
          <w:rPr>
            <w:noProof/>
            <w:webHidden/>
          </w:rPr>
          <w:instrText xml:space="preserve"> PAGEREF _Toc52291214 \h </w:instrText>
        </w:r>
        <w:r>
          <w:rPr>
            <w:noProof/>
            <w:webHidden/>
          </w:rPr>
        </w:r>
        <w:r>
          <w:rPr>
            <w:noProof/>
            <w:webHidden/>
          </w:rPr>
          <w:fldChar w:fldCharType="separate"/>
        </w:r>
        <w:r>
          <w:rPr>
            <w:noProof/>
            <w:webHidden/>
          </w:rPr>
          <w:t>11</w:t>
        </w:r>
        <w:r>
          <w:rPr>
            <w:noProof/>
            <w:webHidden/>
          </w:rPr>
          <w:fldChar w:fldCharType="end"/>
        </w:r>
      </w:hyperlink>
    </w:p>
    <w:p w14:paraId="5D614C14" w14:textId="1E0F7DF4" w:rsidR="002E36B9" w:rsidRDefault="002E36B9">
      <w:pPr>
        <w:pStyle w:val="TDC1"/>
        <w:tabs>
          <w:tab w:val="left" w:pos="440"/>
          <w:tab w:val="right" w:leader="dot" w:pos="10790"/>
        </w:tabs>
        <w:rPr>
          <w:rFonts w:asciiTheme="minorHAnsi" w:eastAsiaTheme="minorEastAsia" w:hAnsiTheme="minorHAnsi" w:cstheme="minorBidi"/>
          <w:noProof/>
          <w:lang w:val="en-US"/>
        </w:rPr>
      </w:pPr>
      <w:hyperlink w:anchor="_Toc52291215" w:history="1">
        <w:r w:rsidRPr="00B43E27">
          <w:rPr>
            <w:rStyle w:val="Hipervnculo"/>
            <w:rFonts w:ascii="Arial" w:hAnsi="Arial" w:cs="Arial"/>
            <w:noProof/>
            <w:lang w:val="es-419"/>
          </w:rPr>
          <w:t>4.</w:t>
        </w:r>
        <w:r>
          <w:rPr>
            <w:rFonts w:asciiTheme="minorHAnsi" w:eastAsiaTheme="minorEastAsia" w:hAnsiTheme="minorHAnsi" w:cstheme="minorBidi"/>
            <w:noProof/>
            <w:lang w:val="en-US"/>
          </w:rPr>
          <w:tab/>
        </w:r>
        <w:r w:rsidRPr="00B43E27">
          <w:rPr>
            <w:rStyle w:val="Hipervnculo"/>
            <w:rFonts w:ascii="Arial" w:hAnsi="Arial" w:cs="Arial"/>
            <w:noProof/>
            <w:lang w:val="es-419"/>
          </w:rPr>
          <w:t>Marco normativo para la calidad de la información estadística y geográfica</w:t>
        </w:r>
        <w:r>
          <w:rPr>
            <w:noProof/>
            <w:webHidden/>
          </w:rPr>
          <w:tab/>
        </w:r>
        <w:r>
          <w:rPr>
            <w:noProof/>
            <w:webHidden/>
          </w:rPr>
          <w:fldChar w:fldCharType="begin"/>
        </w:r>
        <w:r>
          <w:rPr>
            <w:noProof/>
            <w:webHidden/>
          </w:rPr>
          <w:instrText xml:space="preserve"> PAGEREF _Toc52291215 \h </w:instrText>
        </w:r>
        <w:r>
          <w:rPr>
            <w:noProof/>
            <w:webHidden/>
          </w:rPr>
        </w:r>
        <w:r>
          <w:rPr>
            <w:noProof/>
            <w:webHidden/>
          </w:rPr>
          <w:fldChar w:fldCharType="separate"/>
        </w:r>
        <w:r>
          <w:rPr>
            <w:noProof/>
            <w:webHidden/>
          </w:rPr>
          <w:t>12</w:t>
        </w:r>
        <w:r>
          <w:rPr>
            <w:noProof/>
            <w:webHidden/>
          </w:rPr>
          <w:fldChar w:fldCharType="end"/>
        </w:r>
      </w:hyperlink>
    </w:p>
    <w:p w14:paraId="78B093AC" w14:textId="269B9347" w:rsidR="002E36B9" w:rsidRDefault="002E36B9">
      <w:pPr>
        <w:pStyle w:val="TDC1"/>
        <w:tabs>
          <w:tab w:val="right" w:leader="dot" w:pos="10790"/>
        </w:tabs>
        <w:rPr>
          <w:rFonts w:asciiTheme="minorHAnsi" w:eastAsiaTheme="minorEastAsia" w:hAnsiTheme="minorHAnsi" w:cstheme="minorBidi"/>
          <w:noProof/>
          <w:lang w:val="en-US"/>
        </w:rPr>
      </w:pPr>
      <w:hyperlink w:anchor="_Toc52291216" w:history="1">
        <w:r w:rsidRPr="00B43E27">
          <w:rPr>
            <w:rStyle w:val="Hipervnculo"/>
            <w:rFonts w:ascii="Arial" w:hAnsi="Arial" w:cs="Arial"/>
            <w:noProof/>
          </w:rPr>
          <w:t>Referencias</w:t>
        </w:r>
        <w:r>
          <w:rPr>
            <w:noProof/>
            <w:webHidden/>
          </w:rPr>
          <w:tab/>
        </w:r>
        <w:r>
          <w:rPr>
            <w:noProof/>
            <w:webHidden/>
          </w:rPr>
          <w:fldChar w:fldCharType="begin"/>
        </w:r>
        <w:r>
          <w:rPr>
            <w:noProof/>
            <w:webHidden/>
          </w:rPr>
          <w:instrText xml:space="preserve"> PAGEREF _Toc52291216 \h </w:instrText>
        </w:r>
        <w:r>
          <w:rPr>
            <w:noProof/>
            <w:webHidden/>
          </w:rPr>
        </w:r>
        <w:r>
          <w:rPr>
            <w:noProof/>
            <w:webHidden/>
          </w:rPr>
          <w:fldChar w:fldCharType="separate"/>
        </w:r>
        <w:r>
          <w:rPr>
            <w:noProof/>
            <w:webHidden/>
          </w:rPr>
          <w:t>15</w:t>
        </w:r>
        <w:r>
          <w:rPr>
            <w:noProof/>
            <w:webHidden/>
          </w:rPr>
          <w:fldChar w:fldCharType="end"/>
        </w:r>
      </w:hyperlink>
    </w:p>
    <w:p w14:paraId="2AAA980C" w14:textId="291E29B8" w:rsidR="00252D68" w:rsidRDefault="00252D68">
      <w:r>
        <w:fldChar w:fldCharType="end"/>
      </w:r>
    </w:p>
    <w:p w14:paraId="6D97DD72" w14:textId="77777777" w:rsidR="00252D68" w:rsidRDefault="00252D68">
      <w:pPr>
        <w:rPr>
          <w:b/>
        </w:rPr>
      </w:pPr>
      <w:r>
        <w:rPr>
          <w:b/>
        </w:rPr>
        <w:br w:type="page"/>
      </w:r>
    </w:p>
    <w:p w14:paraId="796A8702" w14:textId="77777777" w:rsidR="00252D68" w:rsidRPr="007018F7" w:rsidRDefault="00252D68" w:rsidP="00597DD2">
      <w:pPr>
        <w:pStyle w:val="Ttulo1"/>
        <w:rPr>
          <w:rFonts w:ascii="Arial" w:hAnsi="Arial" w:cs="Arial"/>
        </w:rPr>
      </w:pPr>
      <w:bookmarkStart w:id="0" w:name="_Toc52291206"/>
      <w:r w:rsidRPr="007018F7">
        <w:rPr>
          <w:rFonts w:ascii="Arial" w:hAnsi="Arial" w:cs="Arial"/>
        </w:rPr>
        <w:lastRenderedPageBreak/>
        <w:t>Introducción</w:t>
      </w:r>
      <w:bookmarkEnd w:id="0"/>
    </w:p>
    <w:p w14:paraId="06CA48A6" w14:textId="77777777" w:rsidR="00252D68" w:rsidRPr="007018F7" w:rsidRDefault="00252D68" w:rsidP="004700F0">
      <w:pPr>
        <w:pStyle w:val="Prrafodelista"/>
        <w:jc w:val="both"/>
        <w:rPr>
          <w:rFonts w:ascii="Arial" w:hAnsi="Arial" w:cs="Arial"/>
          <w:b/>
        </w:rPr>
      </w:pPr>
    </w:p>
    <w:p w14:paraId="23BF9E18" w14:textId="4541FC84" w:rsidR="00AC2D3B" w:rsidRPr="007018F7" w:rsidRDefault="00252D68" w:rsidP="00045949">
      <w:pPr>
        <w:jc w:val="both"/>
        <w:rPr>
          <w:rFonts w:ascii="Arial" w:hAnsi="Arial" w:cs="Arial"/>
        </w:rPr>
      </w:pPr>
      <w:r w:rsidRPr="007018F7">
        <w:rPr>
          <w:rFonts w:ascii="Arial" w:hAnsi="Arial" w:cs="Arial"/>
        </w:rPr>
        <w:t xml:space="preserve">Desde mediados de </w:t>
      </w:r>
      <w:r w:rsidR="00F52D03" w:rsidRPr="007018F7">
        <w:rPr>
          <w:rFonts w:ascii="Arial" w:hAnsi="Arial" w:cs="Arial"/>
        </w:rPr>
        <w:t xml:space="preserve">la década de </w:t>
      </w:r>
      <w:r w:rsidRPr="007018F7">
        <w:rPr>
          <w:rFonts w:ascii="Arial" w:hAnsi="Arial" w:cs="Arial"/>
        </w:rPr>
        <w:t>los ochenta</w:t>
      </w:r>
      <w:r w:rsidR="00F52D03" w:rsidRPr="007018F7">
        <w:rPr>
          <w:rFonts w:ascii="Arial" w:hAnsi="Arial" w:cs="Arial"/>
        </w:rPr>
        <w:t xml:space="preserve"> del siglo pasado</w:t>
      </w:r>
      <w:r w:rsidR="00EF64FE" w:rsidRPr="007018F7">
        <w:rPr>
          <w:rFonts w:ascii="Arial" w:hAnsi="Arial" w:cs="Arial"/>
        </w:rPr>
        <w:t>,</w:t>
      </w:r>
      <w:r w:rsidRPr="007018F7">
        <w:rPr>
          <w:rFonts w:ascii="Arial" w:hAnsi="Arial" w:cs="Arial"/>
        </w:rPr>
        <w:t xml:space="preserve"> algunas oficinas nacionales de estadística se dieron a la tarea de definir criterios de calidad para la generación de información estadística. Estos esfuerzos </w:t>
      </w:r>
      <w:r w:rsidR="00AC2D3B" w:rsidRPr="007018F7">
        <w:rPr>
          <w:rFonts w:ascii="Arial" w:hAnsi="Arial" w:cs="Arial"/>
        </w:rPr>
        <w:t xml:space="preserve">particulares </w:t>
      </w:r>
      <w:r w:rsidRPr="007018F7">
        <w:rPr>
          <w:rFonts w:ascii="Arial" w:hAnsi="Arial" w:cs="Arial"/>
        </w:rPr>
        <w:t>fueron retomados por organismos internacionales para identificar un conjunto de principios rectores de la generación de estadísticas oficiales y desarrollar marcos de calidad genéricos</w:t>
      </w:r>
      <w:r w:rsidR="003667A2" w:rsidRPr="007018F7">
        <w:rPr>
          <w:rFonts w:ascii="Arial" w:hAnsi="Arial" w:cs="Arial"/>
        </w:rPr>
        <w:t xml:space="preserve"> basados en la premisa de que la información sólo es útil en la medida que los usuarios pueden tomar decisiones a partir de ésta</w:t>
      </w:r>
      <w:r w:rsidRPr="007018F7">
        <w:rPr>
          <w:rFonts w:ascii="Arial" w:hAnsi="Arial" w:cs="Arial"/>
        </w:rPr>
        <w:t xml:space="preserve">. </w:t>
      </w:r>
    </w:p>
    <w:p w14:paraId="09ED26DE" w14:textId="19FDD36B" w:rsidR="00AC2D3B" w:rsidRPr="007018F7" w:rsidRDefault="00252D68" w:rsidP="00045949">
      <w:pPr>
        <w:jc w:val="both"/>
        <w:rPr>
          <w:rFonts w:ascii="Arial" w:hAnsi="Arial" w:cs="Arial"/>
        </w:rPr>
      </w:pPr>
      <w:r w:rsidRPr="007018F7">
        <w:rPr>
          <w:rFonts w:ascii="Arial" w:hAnsi="Arial" w:cs="Arial"/>
        </w:rPr>
        <w:t>Así</w:t>
      </w:r>
      <w:r w:rsidR="00AC2D3B" w:rsidRPr="007018F7">
        <w:rPr>
          <w:rFonts w:ascii="Arial" w:hAnsi="Arial" w:cs="Arial"/>
        </w:rPr>
        <w:t>,</w:t>
      </w:r>
      <w:r w:rsidRPr="007018F7">
        <w:rPr>
          <w:rFonts w:ascii="Arial" w:hAnsi="Arial" w:cs="Arial"/>
        </w:rPr>
        <w:t xml:space="preserve"> la </w:t>
      </w:r>
      <w:r w:rsidR="000C724C" w:rsidRPr="007018F7">
        <w:rPr>
          <w:rFonts w:ascii="Arial" w:hAnsi="Arial" w:cs="Arial"/>
        </w:rPr>
        <w:t xml:space="preserve">Comisión Estadística de las Naciones Unidas </w:t>
      </w:r>
      <w:r w:rsidRPr="007018F7">
        <w:rPr>
          <w:rFonts w:ascii="Arial" w:hAnsi="Arial" w:cs="Arial"/>
        </w:rPr>
        <w:t>adoptó los Principios Fundamentales de las Estadísticas Oficiales</w:t>
      </w:r>
      <w:r w:rsidR="003667A2" w:rsidRPr="007018F7">
        <w:rPr>
          <w:rFonts w:ascii="Arial" w:hAnsi="Arial" w:cs="Arial"/>
        </w:rPr>
        <w:t xml:space="preserve"> </w:t>
      </w:r>
      <w:r w:rsidR="000C724C" w:rsidRPr="007018F7">
        <w:rPr>
          <w:rFonts w:ascii="Arial" w:hAnsi="Arial" w:cs="Arial"/>
        </w:rPr>
        <w:t xml:space="preserve">en abril de 1994 y en 2014 la Asamblea General de las Naciones Unidas los refrendó en la resolución 68/261.  </w:t>
      </w:r>
      <w:r w:rsidR="003F6210" w:rsidRPr="007018F7">
        <w:rPr>
          <w:rFonts w:ascii="Arial" w:hAnsi="Arial" w:cs="Arial"/>
        </w:rPr>
        <w:t>A</w:t>
      </w:r>
      <w:r w:rsidRPr="007018F7">
        <w:rPr>
          <w:rFonts w:ascii="Arial" w:hAnsi="Arial" w:cs="Arial"/>
        </w:rPr>
        <w:t>ños después, impulsó la elaboración de la Matriz Genérica del Marco Nacional de Garantía de la Calidad (</w:t>
      </w:r>
      <w:r w:rsidRPr="007018F7">
        <w:rPr>
          <w:rFonts w:ascii="Arial" w:hAnsi="Arial" w:cs="Arial"/>
          <w:i/>
        </w:rPr>
        <w:t>National Quality Assurance Frameworks</w:t>
      </w:r>
      <w:r w:rsidRPr="007018F7">
        <w:rPr>
          <w:rFonts w:ascii="Arial" w:hAnsi="Arial" w:cs="Arial"/>
        </w:rPr>
        <w:t>, NQAF) como una estructura general a partir de la cual cada país pudiera elaborar su propio marco</w:t>
      </w:r>
      <w:r w:rsidR="00582E86" w:rsidRPr="007018F7">
        <w:rPr>
          <w:rFonts w:ascii="Arial" w:hAnsi="Arial" w:cs="Arial"/>
        </w:rPr>
        <w:t xml:space="preserve">, la </w:t>
      </w:r>
      <w:r w:rsidR="00AC2D3B" w:rsidRPr="007018F7">
        <w:rPr>
          <w:rFonts w:ascii="Arial" w:hAnsi="Arial" w:cs="Arial"/>
        </w:rPr>
        <w:t xml:space="preserve">NQAF </w:t>
      </w:r>
      <w:r w:rsidR="00582E86" w:rsidRPr="007018F7">
        <w:rPr>
          <w:rFonts w:ascii="Arial" w:hAnsi="Arial" w:cs="Arial"/>
        </w:rPr>
        <w:t xml:space="preserve">fue actualizada en </w:t>
      </w:r>
      <w:r w:rsidR="000953A7" w:rsidRPr="007018F7">
        <w:rPr>
          <w:rFonts w:ascii="Arial" w:hAnsi="Arial" w:cs="Arial"/>
        </w:rPr>
        <w:t xml:space="preserve">marzo de </w:t>
      </w:r>
      <w:r w:rsidR="00582E86" w:rsidRPr="007018F7">
        <w:rPr>
          <w:rFonts w:ascii="Arial" w:hAnsi="Arial" w:cs="Arial"/>
        </w:rPr>
        <w:t>2019</w:t>
      </w:r>
      <w:r w:rsidRPr="007018F7">
        <w:rPr>
          <w:rFonts w:ascii="Arial" w:hAnsi="Arial" w:cs="Arial"/>
        </w:rPr>
        <w:t xml:space="preserve">. </w:t>
      </w:r>
    </w:p>
    <w:p w14:paraId="1951B198" w14:textId="5763DA3A" w:rsidR="00252D68" w:rsidRPr="007018F7" w:rsidRDefault="00252D68" w:rsidP="00045949">
      <w:pPr>
        <w:jc w:val="both"/>
        <w:rPr>
          <w:rFonts w:ascii="Arial" w:hAnsi="Arial" w:cs="Arial"/>
        </w:rPr>
      </w:pPr>
      <w:r w:rsidRPr="007018F7">
        <w:rPr>
          <w:rFonts w:ascii="Arial" w:hAnsi="Arial" w:cs="Arial"/>
        </w:rPr>
        <w:t>Por su parte, el Comité del Sistema Estadístico Europeo adoptó el Código de Buenas Prácticas de las Estadísticas Europeas (</w:t>
      </w:r>
      <w:r w:rsidRPr="007018F7">
        <w:rPr>
          <w:rFonts w:ascii="Arial" w:hAnsi="Arial" w:cs="Arial"/>
          <w:i/>
        </w:rPr>
        <w:t>European Statistics Code of Practice</w:t>
      </w:r>
      <w:r w:rsidRPr="007018F7">
        <w:rPr>
          <w:rFonts w:ascii="Arial" w:hAnsi="Arial" w:cs="Arial"/>
        </w:rPr>
        <w:t>, CoP) en 2005 con el fin de definir los estándares –principios e indicadores– para la generación y di</w:t>
      </w:r>
      <w:r w:rsidR="00842536">
        <w:rPr>
          <w:rFonts w:ascii="Arial" w:hAnsi="Arial" w:cs="Arial"/>
        </w:rPr>
        <w:t>fu</w:t>
      </w:r>
      <w:r w:rsidRPr="007018F7">
        <w:rPr>
          <w:rFonts w:ascii="Arial" w:hAnsi="Arial" w:cs="Arial"/>
        </w:rPr>
        <w:t>s</w:t>
      </w:r>
      <w:r w:rsidR="00842536">
        <w:rPr>
          <w:rFonts w:ascii="Arial" w:hAnsi="Arial" w:cs="Arial"/>
        </w:rPr>
        <w:t>ión</w:t>
      </w:r>
      <w:r w:rsidRPr="007018F7">
        <w:rPr>
          <w:rFonts w:ascii="Arial" w:hAnsi="Arial" w:cs="Arial"/>
        </w:rPr>
        <w:t xml:space="preserve"> de las estadísticas europeas. </w:t>
      </w:r>
      <w:r w:rsidR="000953A7" w:rsidRPr="007018F7">
        <w:rPr>
          <w:rFonts w:ascii="Arial" w:hAnsi="Arial" w:cs="Arial"/>
        </w:rPr>
        <w:t>Ese mismo año</w:t>
      </w:r>
      <w:r w:rsidRPr="007018F7">
        <w:rPr>
          <w:rFonts w:ascii="Arial" w:hAnsi="Arial" w:cs="Arial"/>
        </w:rPr>
        <w:t>, se publicó el Marco para el Aseguramiento de la Calidad del Sistema Estadístico Europeo para identificar las actividades, métodos y herramientas de apoyo para la implementación del CoP.</w:t>
      </w:r>
      <w:r w:rsidR="000C724C" w:rsidRPr="007018F7">
        <w:rPr>
          <w:rFonts w:ascii="Arial" w:hAnsi="Arial" w:cs="Arial"/>
        </w:rPr>
        <w:t xml:space="preserve">  Hasta la fecha, este documento se ha revisado varias veces, si</w:t>
      </w:r>
      <w:r w:rsidR="009D64A8" w:rsidRPr="007018F7">
        <w:rPr>
          <w:rFonts w:ascii="Arial" w:hAnsi="Arial" w:cs="Arial"/>
        </w:rPr>
        <w:t>endo la más reciente la versión de 2017.</w:t>
      </w:r>
      <w:r w:rsidR="000C724C" w:rsidRPr="007018F7">
        <w:rPr>
          <w:rFonts w:ascii="Arial" w:hAnsi="Arial" w:cs="Arial"/>
        </w:rPr>
        <w:t xml:space="preserve"> </w:t>
      </w:r>
    </w:p>
    <w:p w14:paraId="77BB04D1" w14:textId="2B107101" w:rsidR="00AC2D3B" w:rsidRPr="007018F7" w:rsidRDefault="00470742" w:rsidP="00045949">
      <w:pPr>
        <w:jc w:val="both"/>
        <w:rPr>
          <w:rFonts w:ascii="Arial" w:hAnsi="Arial" w:cs="Arial"/>
        </w:rPr>
      </w:pPr>
      <w:r w:rsidRPr="007018F7">
        <w:rPr>
          <w:rFonts w:ascii="Arial" w:hAnsi="Arial" w:cs="Arial"/>
        </w:rPr>
        <w:t xml:space="preserve">En </w:t>
      </w:r>
      <w:r w:rsidR="00AC2D3B" w:rsidRPr="007018F7">
        <w:rPr>
          <w:rFonts w:ascii="Arial" w:hAnsi="Arial" w:cs="Arial"/>
        </w:rPr>
        <w:t>relación con la información geográfica</w:t>
      </w:r>
      <w:r w:rsidR="003037FF" w:rsidRPr="007018F7">
        <w:rPr>
          <w:rFonts w:ascii="Arial" w:hAnsi="Arial" w:cs="Arial"/>
        </w:rPr>
        <w:t>,</w:t>
      </w:r>
      <w:r w:rsidRPr="007018F7">
        <w:rPr>
          <w:rFonts w:ascii="Arial" w:hAnsi="Arial" w:cs="Arial"/>
        </w:rPr>
        <w:t xml:space="preserve"> en 2011 </w:t>
      </w:r>
      <w:r w:rsidR="00BA3DDF" w:rsidRPr="007018F7">
        <w:rPr>
          <w:rFonts w:ascii="Arial" w:hAnsi="Arial" w:cs="Arial"/>
          <w:lang w:val="es-419"/>
        </w:rPr>
        <w:t>e</w:t>
      </w:r>
      <w:r w:rsidRPr="007018F7">
        <w:rPr>
          <w:rFonts w:ascii="Arial" w:hAnsi="Arial" w:cs="Arial"/>
        </w:rPr>
        <w:t>l Consejo Económico y Social (ECOSOC</w:t>
      </w:r>
      <w:r w:rsidR="00C548D1">
        <w:rPr>
          <w:rFonts w:ascii="Arial" w:hAnsi="Arial" w:cs="Arial"/>
        </w:rPr>
        <w:t xml:space="preserve"> por su acrónimo en inglés</w:t>
      </w:r>
      <w:r w:rsidRPr="007018F7">
        <w:rPr>
          <w:rFonts w:ascii="Arial" w:hAnsi="Arial" w:cs="Arial"/>
        </w:rPr>
        <w:t>) de las Naciones Unidas adopt</w:t>
      </w:r>
      <w:r w:rsidR="00056F37" w:rsidRPr="007018F7">
        <w:rPr>
          <w:rFonts w:ascii="Arial" w:hAnsi="Arial" w:cs="Arial"/>
        </w:rPr>
        <w:t>ó</w:t>
      </w:r>
      <w:r w:rsidRPr="007018F7">
        <w:rPr>
          <w:rFonts w:ascii="Arial" w:hAnsi="Arial" w:cs="Arial"/>
        </w:rPr>
        <w:t xml:space="preserve"> la </w:t>
      </w:r>
      <w:r w:rsidR="00AC2D3B" w:rsidRPr="007018F7">
        <w:rPr>
          <w:rFonts w:ascii="Arial" w:hAnsi="Arial" w:cs="Arial"/>
        </w:rPr>
        <w:t>R</w:t>
      </w:r>
      <w:r w:rsidRPr="007018F7">
        <w:rPr>
          <w:rFonts w:ascii="Arial" w:hAnsi="Arial" w:cs="Arial"/>
        </w:rPr>
        <w:t xml:space="preserve">esolución 2011/24 </w:t>
      </w:r>
      <w:r w:rsidR="00AC2D3B" w:rsidRPr="007018F7">
        <w:rPr>
          <w:rFonts w:ascii="Arial" w:hAnsi="Arial" w:cs="Arial"/>
        </w:rPr>
        <w:t>mediante la cual</w:t>
      </w:r>
      <w:r w:rsidR="003037FF" w:rsidRPr="007018F7">
        <w:rPr>
          <w:rFonts w:ascii="Arial" w:hAnsi="Arial" w:cs="Arial"/>
        </w:rPr>
        <w:t xml:space="preserve"> </w:t>
      </w:r>
      <w:r w:rsidRPr="007018F7">
        <w:rPr>
          <w:rFonts w:ascii="Arial" w:hAnsi="Arial" w:cs="Arial"/>
        </w:rPr>
        <w:t>estableció el Comité de Expertos de las Naciones Unidas sobre la Gestión Mundial de la Información Geoespacial (UN-GGIM</w:t>
      </w:r>
      <w:r w:rsidR="00C548D1">
        <w:rPr>
          <w:rFonts w:ascii="Arial" w:hAnsi="Arial" w:cs="Arial"/>
        </w:rPr>
        <w:t xml:space="preserve"> por sus siglas en inglés</w:t>
      </w:r>
      <w:r w:rsidRPr="007018F7">
        <w:rPr>
          <w:rFonts w:ascii="Arial" w:hAnsi="Arial" w:cs="Arial"/>
        </w:rPr>
        <w:t xml:space="preserve">) </w:t>
      </w:r>
      <w:r w:rsidR="00BA3DDF" w:rsidRPr="007018F7">
        <w:rPr>
          <w:rFonts w:ascii="Arial" w:hAnsi="Arial" w:cs="Arial"/>
          <w:lang w:val="es-419"/>
        </w:rPr>
        <w:t>con el</w:t>
      </w:r>
      <w:r w:rsidRPr="007018F7">
        <w:rPr>
          <w:rFonts w:ascii="Arial" w:hAnsi="Arial" w:cs="Arial"/>
        </w:rPr>
        <w:t xml:space="preserve"> objetivo</w:t>
      </w:r>
      <w:r w:rsidR="00BA3DDF" w:rsidRPr="007018F7">
        <w:rPr>
          <w:rFonts w:ascii="Arial" w:hAnsi="Arial" w:cs="Arial"/>
        </w:rPr>
        <w:t xml:space="preserve"> de</w:t>
      </w:r>
      <w:r w:rsidRPr="007018F7">
        <w:rPr>
          <w:rFonts w:ascii="Arial" w:hAnsi="Arial" w:cs="Arial"/>
        </w:rPr>
        <w:t xml:space="preserve"> </w:t>
      </w:r>
      <w:r w:rsidR="003037FF" w:rsidRPr="007018F7">
        <w:rPr>
          <w:rFonts w:ascii="Arial" w:hAnsi="Arial" w:cs="Arial"/>
          <w:lang w:val="es-419"/>
        </w:rPr>
        <w:t>promover</w:t>
      </w:r>
      <w:r w:rsidR="003037FF" w:rsidRPr="007018F7">
        <w:rPr>
          <w:rFonts w:ascii="Arial" w:hAnsi="Arial" w:cs="Arial"/>
        </w:rPr>
        <w:t xml:space="preserve"> </w:t>
      </w:r>
      <w:r w:rsidRPr="007018F7">
        <w:rPr>
          <w:rFonts w:ascii="Arial" w:hAnsi="Arial" w:cs="Arial"/>
        </w:rPr>
        <w:t>y elaborar políticas, métodos, mecanismos y códigos de práctica comunes a nivel mundial y mejorar la interoperabilidad de los datos y servicios geoespaciales.</w:t>
      </w:r>
      <w:r w:rsidR="00865AFB" w:rsidRPr="007018F7">
        <w:rPr>
          <w:rFonts w:ascii="Arial" w:hAnsi="Arial" w:cs="Arial"/>
        </w:rPr>
        <w:t xml:space="preserve"> </w:t>
      </w:r>
      <w:r w:rsidR="00C548D1">
        <w:rPr>
          <w:rFonts w:ascii="Arial" w:hAnsi="Arial" w:cs="Arial"/>
        </w:rPr>
        <w:t xml:space="preserve">El INEGI ha sido un </w:t>
      </w:r>
      <w:r w:rsidR="00AC2D3B" w:rsidRPr="007018F7">
        <w:rPr>
          <w:rFonts w:ascii="Arial" w:hAnsi="Arial" w:cs="Arial"/>
        </w:rPr>
        <w:t xml:space="preserve">participante </w:t>
      </w:r>
      <w:r w:rsidR="00C548D1">
        <w:rPr>
          <w:rFonts w:ascii="Arial" w:hAnsi="Arial" w:cs="Arial"/>
        </w:rPr>
        <w:t xml:space="preserve">activo </w:t>
      </w:r>
      <w:r w:rsidR="00AC2D3B" w:rsidRPr="007018F7">
        <w:rPr>
          <w:rFonts w:ascii="Arial" w:hAnsi="Arial" w:cs="Arial"/>
        </w:rPr>
        <w:t>en UN</w:t>
      </w:r>
      <w:r w:rsidR="000347AF" w:rsidRPr="007018F7">
        <w:rPr>
          <w:rFonts w:ascii="Arial" w:hAnsi="Arial" w:cs="Arial"/>
        </w:rPr>
        <w:t>-</w:t>
      </w:r>
      <w:r w:rsidR="00AC2D3B" w:rsidRPr="007018F7">
        <w:rPr>
          <w:rFonts w:ascii="Arial" w:hAnsi="Arial" w:cs="Arial"/>
        </w:rPr>
        <w:t>GGIM.</w:t>
      </w:r>
    </w:p>
    <w:p w14:paraId="6E16CAEA" w14:textId="640A3C5F" w:rsidR="00470742" w:rsidRPr="007018F7" w:rsidRDefault="00865AFB" w:rsidP="00045949">
      <w:pPr>
        <w:jc w:val="both"/>
        <w:rPr>
          <w:rFonts w:ascii="Arial" w:hAnsi="Arial" w:cs="Arial"/>
        </w:rPr>
      </w:pPr>
      <w:r w:rsidRPr="007018F7">
        <w:rPr>
          <w:rFonts w:ascii="Arial" w:hAnsi="Arial" w:cs="Arial"/>
        </w:rPr>
        <w:t>El Comité tiene el mandato de proporcionar una plataforma para el desarrollo de estrategias efectivas sobre cómo construir y fortalecer la</w:t>
      </w:r>
      <w:r w:rsidR="004F5E30" w:rsidRPr="007018F7">
        <w:rPr>
          <w:rFonts w:ascii="Arial" w:hAnsi="Arial" w:cs="Arial"/>
        </w:rPr>
        <w:t>s</w:t>
      </w:r>
      <w:r w:rsidRPr="007018F7">
        <w:rPr>
          <w:rFonts w:ascii="Arial" w:hAnsi="Arial" w:cs="Arial"/>
        </w:rPr>
        <w:t xml:space="preserve"> capacidad</w:t>
      </w:r>
      <w:r w:rsidR="004F5E30" w:rsidRPr="007018F7">
        <w:rPr>
          <w:rFonts w:ascii="Arial" w:hAnsi="Arial" w:cs="Arial"/>
        </w:rPr>
        <w:t>es</w:t>
      </w:r>
      <w:r w:rsidRPr="007018F7">
        <w:rPr>
          <w:rFonts w:ascii="Arial" w:hAnsi="Arial" w:cs="Arial"/>
        </w:rPr>
        <w:t xml:space="preserve"> en materia de información geoespacial, así como la difusión de las mejores prácticas y experiencias de los organismos nacionales, regionales e internacionales sobre </w:t>
      </w:r>
      <w:r w:rsidR="004F5E30" w:rsidRPr="007018F7">
        <w:rPr>
          <w:rFonts w:ascii="Arial" w:hAnsi="Arial" w:cs="Arial"/>
        </w:rPr>
        <w:t xml:space="preserve">información </w:t>
      </w:r>
      <w:r w:rsidRPr="007018F7">
        <w:rPr>
          <w:rFonts w:ascii="Arial" w:hAnsi="Arial" w:cs="Arial"/>
        </w:rPr>
        <w:t>geoespacial relativa a los instrumentos jurídicos, modelos de gestión y normas técnicas.</w:t>
      </w:r>
    </w:p>
    <w:p w14:paraId="7B7363C6" w14:textId="6A885EBF" w:rsidR="00865AFB" w:rsidRPr="007018F7" w:rsidRDefault="00470742" w:rsidP="00470742">
      <w:pPr>
        <w:jc w:val="both"/>
        <w:rPr>
          <w:rFonts w:ascii="Arial" w:hAnsi="Arial" w:cs="Arial"/>
          <w:lang w:val="es-ES"/>
        </w:rPr>
      </w:pPr>
      <w:r w:rsidRPr="007018F7">
        <w:rPr>
          <w:rFonts w:ascii="Arial" w:hAnsi="Arial" w:cs="Arial"/>
        </w:rPr>
        <w:t>Uno de los grupos de</w:t>
      </w:r>
      <w:r w:rsidR="003F6210" w:rsidRPr="007018F7">
        <w:rPr>
          <w:rFonts w:ascii="Arial" w:hAnsi="Arial" w:cs="Arial"/>
        </w:rPr>
        <w:t xml:space="preserve"> </w:t>
      </w:r>
      <w:r w:rsidRPr="007018F7">
        <w:rPr>
          <w:rFonts w:ascii="Arial" w:hAnsi="Arial" w:cs="Arial"/>
        </w:rPr>
        <w:t>UN-GGIM</w:t>
      </w:r>
      <w:r w:rsidR="003037FF" w:rsidRPr="007018F7">
        <w:rPr>
          <w:rFonts w:ascii="Arial" w:hAnsi="Arial" w:cs="Arial"/>
        </w:rPr>
        <w:t>,</w:t>
      </w:r>
      <w:r w:rsidRPr="007018F7">
        <w:rPr>
          <w:rFonts w:ascii="Arial" w:hAnsi="Arial" w:cs="Arial"/>
        </w:rPr>
        <w:t xml:space="preserve"> es el Grupo de Trabajo para el Desarrollo de una Declarativa de Principios Compartidos para la Gestión de Información Ge</w:t>
      </w:r>
      <w:r w:rsidR="00865AFB" w:rsidRPr="007018F7">
        <w:rPr>
          <w:rFonts w:ascii="Arial" w:hAnsi="Arial" w:cs="Arial"/>
        </w:rPr>
        <w:t xml:space="preserve">oespacial. </w:t>
      </w:r>
      <w:r w:rsidRPr="007018F7">
        <w:rPr>
          <w:rFonts w:ascii="Arial" w:hAnsi="Arial" w:cs="Arial"/>
          <w:lang w:val="es-ES"/>
        </w:rPr>
        <w:t xml:space="preserve">La </w:t>
      </w:r>
      <w:r w:rsidR="00EC1EFC" w:rsidRPr="007018F7">
        <w:rPr>
          <w:rFonts w:ascii="Arial" w:hAnsi="Arial" w:cs="Arial"/>
          <w:lang w:val="es-ES"/>
        </w:rPr>
        <w:t>D</w:t>
      </w:r>
      <w:r w:rsidR="00865AFB" w:rsidRPr="007018F7">
        <w:rPr>
          <w:rFonts w:ascii="Arial" w:hAnsi="Arial" w:cs="Arial"/>
          <w:lang w:val="es-ES"/>
        </w:rPr>
        <w:t>eclarativa</w:t>
      </w:r>
      <w:r w:rsidRPr="007018F7">
        <w:rPr>
          <w:rFonts w:ascii="Arial" w:hAnsi="Arial" w:cs="Arial"/>
          <w:lang w:val="es-ES"/>
        </w:rPr>
        <w:t xml:space="preserve"> proporciona principios</w:t>
      </w:r>
      <w:r w:rsidR="00865AFB" w:rsidRPr="007018F7">
        <w:rPr>
          <w:rFonts w:ascii="Arial" w:hAnsi="Arial" w:cs="Arial"/>
          <w:lang w:val="es-ES"/>
        </w:rPr>
        <w:t xml:space="preserve"> y</w:t>
      </w:r>
      <w:r w:rsidRPr="007018F7">
        <w:rPr>
          <w:rFonts w:ascii="Arial" w:hAnsi="Arial" w:cs="Arial"/>
          <w:lang w:val="es-ES"/>
        </w:rPr>
        <w:t xml:space="preserve"> valores comunes que ayud</w:t>
      </w:r>
      <w:r w:rsidR="00865AFB" w:rsidRPr="007018F7">
        <w:rPr>
          <w:rFonts w:ascii="Arial" w:hAnsi="Arial" w:cs="Arial"/>
          <w:lang w:val="es-ES"/>
        </w:rPr>
        <w:t>a</w:t>
      </w:r>
      <w:r w:rsidRPr="007018F7">
        <w:rPr>
          <w:rFonts w:ascii="Arial" w:hAnsi="Arial" w:cs="Arial"/>
          <w:lang w:val="es-ES"/>
        </w:rPr>
        <w:t>n a guiar el comportamiento de todas las entidades geoespaciales nacionales y mundiales dedicadas a la recolección, producción, gestión y difusión de la información geoespacial.</w:t>
      </w:r>
      <w:r w:rsidR="00582E86" w:rsidRPr="007018F7">
        <w:rPr>
          <w:rFonts w:ascii="Arial" w:hAnsi="Arial" w:cs="Arial"/>
          <w:lang w:val="es-ES"/>
        </w:rPr>
        <w:t xml:space="preserve"> A</w:t>
      </w:r>
      <w:r w:rsidR="00865AFB" w:rsidRPr="007018F7">
        <w:rPr>
          <w:rFonts w:ascii="Arial" w:hAnsi="Arial" w:cs="Arial"/>
          <w:lang w:val="es-ES"/>
        </w:rPr>
        <w:t xml:space="preserve"> nivel regional</w:t>
      </w:r>
      <w:r w:rsidR="00EC1EFC" w:rsidRPr="007018F7">
        <w:rPr>
          <w:rFonts w:ascii="Arial" w:hAnsi="Arial" w:cs="Arial"/>
          <w:lang w:val="es-ES"/>
        </w:rPr>
        <w:t>,</w:t>
      </w:r>
      <w:r w:rsidR="00865AFB" w:rsidRPr="007018F7">
        <w:rPr>
          <w:rFonts w:ascii="Arial" w:hAnsi="Arial" w:cs="Arial"/>
          <w:lang w:val="es-ES"/>
        </w:rPr>
        <w:t xml:space="preserve"> </w:t>
      </w:r>
      <w:r w:rsidR="00516209">
        <w:rPr>
          <w:rFonts w:ascii="Arial" w:hAnsi="Arial" w:cs="Arial"/>
          <w:lang w:val="es-ES"/>
        </w:rPr>
        <w:t xml:space="preserve">durante el periodo 2010 - 2018 </w:t>
      </w:r>
      <w:r w:rsidR="00865AFB" w:rsidRPr="007018F7">
        <w:rPr>
          <w:rFonts w:ascii="Arial" w:hAnsi="Arial" w:cs="Arial"/>
          <w:lang w:val="es-ES"/>
        </w:rPr>
        <w:t xml:space="preserve">el INEGI </w:t>
      </w:r>
      <w:r w:rsidR="00516209">
        <w:rPr>
          <w:rFonts w:ascii="Arial" w:hAnsi="Arial" w:cs="Arial"/>
          <w:lang w:val="es-ES"/>
        </w:rPr>
        <w:t>coordinó</w:t>
      </w:r>
      <w:r w:rsidR="003258D1" w:rsidRPr="007018F7">
        <w:rPr>
          <w:rFonts w:ascii="Arial" w:hAnsi="Arial" w:cs="Arial"/>
          <w:lang w:val="es-ES"/>
        </w:rPr>
        <w:t xml:space="preserve"> </w:t>
      </w:r>
      <w:r w:rsidR="00865AFB" w:rsidRPr="007018F7">
        <w:rPr>
          <w:rFonts w:ascii="Arial" w:hAnsi="Arial" w:cs="Arial"/>
          <w:lang w:val="es-ES"/>
        </w:rPr>
        <w:t>el Grupo de Trabajo de Normas y Especificaciones Técnicas del UN-GGIM</w:t>
      </w:r>
      <w:r w:rsidR="00516209">
        <w:rPr>
          <w:rFonts w:ascii="Arial" w:hAnsi="Arial" w:cs="Arial"/>
          <w:lang w:val="es-ES"/>
        </w:rPr>
        <w:t xml:space="preserve"> del periodo</w:t>
      </w:r>
      <w:r w:rsidR="00865AFB" w:rsidRPr="007018F7">
        <w:rPr>
          <w:rFonts w:ascii="Arial" w:hAnsi="Arial" w:cs="Arial"/>
          <w:lang w:val="es-ES"/>
        </w:rPr>
        <w:t>:</w:t>
      </w:r>
      <w:r w:rsidR="004F5E30" w:rsidRPr="007018F7">
        <w:rPr>
          <w:rFonts w:ascii="Arial" w:hAnsi="Arial" w:cs="Arial"/>
          <w:lang w:val="es-ES"/>
        </w:rPr>
        <w:t xml:space="preserve"> </w:t>
      </w:r>
      <w:r w:rsidR="00865AFB" w:rsidRPr="007018F7">
        <w:rPr>
          <w:rFonts w:ascii="Arial" w:hAnsi="Arial" w:cs="Arial"/>
          <w:lang w:val="es-ES"/>
        </w:rPr>
        <w:t>Am</w:t>
      </w:r>
      <w:r w:rsidR="003258D1" w:rsidRPr="007018F7">
        <w:rPr>
          <w:rFonts w:ascii="Arial" w:hAnsi="Arial" w:cs="Arial"/>
          <w:lang w:val="es-ES"/>
        </w:rPr>
        <w:t>éricas, el cual tiene como finalidad desarrollar actividades orientadas a establecer un conjunto de normas y especificaciones técnicas que sean aplicables en la región de las Américas, dentro de un marco normativo común.</w:t>
      </w:r>
    </w:p>
    <w:p w14:paraId="14C78B02" w14:textId="582B5660" w:rsidR="00252D68" w:rsidRPr="007018F7" w:rsidRDefault="00D8142A" w:rsidP="00AB6A2A">
      <w:pPr>
        <w:jc w:val="both"/>
        <w:rPr>
          <w:rFonts w:ascii="Arial" w:hAnsi="Arial" w:cs="Arial"/>
        </w:rPr>
      </w:pPr>
      <w:r w:rsidRPr="007018F7">
        <w:rPr>
          <w:rFonts w:ascii="Arial" w:hAnsi="Arial" w:cs="Arial"/>
          <w:lang w:val="es-419"/>
        </w:rPr>
        <w:t>E</w:t>
      </w:r>
      <w:r w:rsidR="00252D68" w:rsidRPr="007018F7">
        <w:rPr>
          <w:rFonts w:ascii="Arial" w:hAnsi="Arial" w:cs="Arial"/>
        </w:rPr>
        <w:t xml:space="preserve">l </w:t>
      </w:r>
      <w:r w:rsidR="00EC1EFC" w:rsidRPr="007018F7">
        <w:rPr>
          <w:rFonts w:ascii="Arial" w:hAnsi="Arial" w:cs="Arial"/>
        </w:rPr>
        <w:t xml:space="preserve">atributo </w:t>
      </w:r>
      <w:r w:rsidR="00252D68" w:rsidRPr="007018F7">
        <w:rPr>
          <w:rFonts w:ascii="Arial" w:hAnsi="Arial" w:cs="Arial"/>
        </w:rPr>
        <w:t xml:space="preserve">de calidad en la información estadística y geográfica ha estado presente desde la creación del Instituto Nacional de Estadística, Geografía e Informática en 1983. </w:t>
      </w:r>
      <w:r w:rsidR="00EC1EFC" w:rsidRPr="007018F7">
        <w:rPr>
          <w:rFonts w:ascii="Arial" w:hAnsi="Arial" w:cs="Arial"/>
        </w:rPr>
        <w:t>L</w:t>
      </w:r>
      <w:r w:rsidR="00252D68" w:rsidRPr="007018F7">
        <w:rPr>
          <w:rFonts w:ascii="Arial" w:hAnsi="Arial" w:cs="Arial"/>
        </w:rPr>
        <w:t>a Ley del Sistema Nacional de Información Estadística y Geográfica (</w:t>
      </w:r>
      <w:r w:rsidR="003F6210" w:rsidRPr="007018F7">
        <w:rPr>
          <w:rFonts w:ascii="Arial" w:hAnsi="Arial" w:cs="Arial"/>
        </w:rPr>
        <w:t>L</w:t>
      </w:r>
      <w:r w:rsidR="00252D68" w:rsidRPr="007018F7">
        <w:rPr>
          <w:rFonts w:ascii="Arial" w:hAnsi="Arial" w:cs="Arial"/>
        </w:rPr>
        <w:t>SNIEG)</w:t>
      </w:r>
      <w:r w:rsidR="003037FF" w:rsidRPr="007018F7">
        <w:rPr>
          <w:rFonts w:ascii="Arial" w:hAnsi="Arial" w:cs="Arial"/>
        </w:rPr>
        <w:t>,</w:t>
      </w:r>
      <w:r w:rsidR="00252D68" w:rsidRPr="007018F7">
        <w:rPr>
          <w:rFonts w:ascii="Arial" w:hAnsi="Arial" w:cs="Arial"/>
        </w:rPr>
        <w:t xml:space="preserve"> </w:t>
      </w:r>
      <w:r w:rsidR="00C132B5" w:rsidRPr="007018F7">
        <w:rPr>
          <w:rFonts w:ascii="Arial" w:hAnsi="Arial" w:cs="Arial"/>
        </w:rPr>
        <w:t>promulgada</w:t>
      </w:r>
      <w:r w:rsidR="00252D68" w:rsidRPr="007018F7">
        <w:rPr>
          <w:rFonts w:ascii="Arial" w:hAnsi="Arial" w:cs="Arial"/>
        </w:rPr>
        <w:t xml:space="preserve"> en 2008</w:t>
      </w:r>
      <w:r w:rsidR="003037FF" w:rsidRPr="007018F7">
        <w:rPr>
          <w:rFonts w:ascii="Arial" w:hAnsi="Arial" w:cs="Arial"/>
        </w:rPr>
        <w:t>,</w:t>
      </w:r>
      <w:r w:rsidR="00252D68" w:rsidRPr="007018F7">
        <w:rPr>
          <w:rFonts w:ascii="Arial" w:hAnsi="Arial" w:cs="Arial"/>
        </w:rPr>
        <w:t xml:space="preserve"> estableció como finalidad del Sistema proporcionar a la sociedad y al Estado información de calidad, pertinente, veraz y oportuna</w:t>
      </w:r>
      <w:r w:rsidR="00EC1EFC" w:rsidRPr="007018F7">
        <w:rPr>
          <w:rFonts w:ascii="Arial" w:hAnsi="Arial" w:cs="Arial"/>
        </w:rPr>
        <w:t>;</w:t>
      </w:r>
      <w:r w:rsidR="00252D68" w:rsidRPr="007018F7">
        <w:rPr>
          <w:rFonts w:ascii="Arial" w:hAnsi="Arial" w:cs="Arial"/>
        </w:rPr>
        <w:t xml:space="preserve"> </w:t>
      </w:r>
      <w:r w:rsidR="001233E6">
        <w:rPr>
          <w:rFonts w:ascii="Arial" w:hAnsi="Arial" w:cs="Arial"/>
        </w:rPr>
        <w:t>en consecuencia,</w:t>
      </w:r>
      <w:r w:rsidR="00252D68" w:rsidRPr="007018F7">
        <w:rPr>
          <w:rFonts w:ascii="Arial" w:hAnsi="Arial" w:cs="Arial"/>
        </w:rPr>
        <w:t xml:space="preserve"> se han llevado a cabo distintas </w:t>
      </w:r>
      <w:r w:rsidR="00EC1EFC" w:rsidRPr="007018F7">
        <w:rPr>
          <w:rFonts w:ascii="Arial" w:hAnsi="Arial" w:cs="Arial"/>
        </w:rPr>
        <w:t xml:space="preserve">iniciativas </w:t>
      </w:r>
      <w:r w:rsidR="00252D68" w:rsidRPr="007018F7">
        <w:rPr>
          <w:rFonts w:ascii="Arial" w:hAnsi="Arial" w:cs="Arial"/>
        </w:rPr>
        <w:t>en materia de calidad, entre las que se encuentra la</w:t>
      </w:r>
      <w:r w:rsidR="002152C4" w:rsidRPr="007018F7">
        <w:rPr>
          <w:rFonts w:ascii="Arial" w:hAnsi="Arial" w:cs="Arial"/>
        </w:rPr>
        <w:t xml:space="preserve"> creación del Comité de Aseguramiento de la Calidad, </w:t>
      </w:r>
      <w:r w:rsidR="00EC1EFC" w:rsidRPr="007018F7">
        <w:rPr>
          <w:rFonts w:ascii="Arial" w:hAnsi="Arial" w:cs="Arial"/>
        </w:rPr>
        <w:t>mismo que</w:t>
      </w:r>
      <w:r w:rsidR="002152C4" w:rsidRPr="007018F7">
        <w:rPr>
          <w:rFonts w:ascii="Arial" w:hAnsi="Arial" w:cs="Arial"/>
        </w:rPr>
        <w:t xml:space="preserve"> desde 2015 </w:t>
      </w:r>
      <w:r w:rsidR="00EC1EFC" w:rsidRPr="007018F7">
        <w:rPr>
          <w:rFonts w:ascii="Arial" w:hAnsi="Arial" w:cs="Arial"/>
        </w:rPr>
        <w:t xml:space="preserve">establece </w:t>
      </w:r>
      <w:r w:rsidR="002152C4" w:rsidRPr="007018F7">
        <w:rPr>
          <w:rFonts w:ascii="Arial" w:hAnsi="Arial" w:cs="Arial"/>
        </w:rPr>
        <w:t>un</w:t>
      </w:r>
      <w:r w:rsidR="005A7E37" w:rsidRPr="007018F7">
        <w:rPr>
          <w:rFonts w:ascii="Arial" w:hAnsi="Arial" w:cs="Arial"/>
        </w:rPr>
        <w:t xml:space="preserve"> programa anual de actividades. </w:t>
      </w:r>
      <w:r w:rsidR="002152C4" w:rsidRPr="007018F7">
        <w:rPr>
          <w:rFonts w:ascii="Arial" w:hAnsi="Arial" w:cs="Arial"/>
        </w:rPr>
        <w:t>Las actividades realizadas en el marco del Comité</w:t>
      </w:r>
      <w:r w:rsidR="00EC1EFC" w:rsidRPr="007018F7">
        <w:rPr>
          <w:rFonts w:ascii="Arial" w:hAnsi="Arial" w:cs="Arial"/>
        </w:rPr>
        <w:t>,</w:t>
      </w:r>
      <w:r w:rsidR="002152C4" w:rsidRPr="007018F7">
        <w:rPr>
          <w:rFonts w:ascii="Arial" w:hAnsi="Arial" w:cs="Arial"/>
        </w:rPr>
        <w:t xml:space="preserve"> </w:t>
      </w:r>
      <w:r w:rsidR="00252D68" w:rsidRPr="007018F7">
        <w:rPr>
          <w:rFonts w:ascii="Arial" w:hAnsi="Arial" w:cs="Arial"/>
        </w:rPr>
        <w:t>aunad</w:t>
      </w:r>
      <w:r w:rsidR="002152C4" w:rsidRPr="007018F7">
        <w:rPr>
          <w:rFonts w:ascii="Arial" w:hAnsi="Arial" w:cs="Arial"/>
        </w:rPr>
        <w:t>as</w:t>
      </w:r>
      <w:r w:rsidR="00252D68" w:rsidRPr="007018F7">
        <w:rPr>
          <w:rFonts w:ascii="Arial" w:hAnsi="Arial" w:cs="Arial"/>
        </w:rPr>
        <w:t xml:space="preserve"> a las iniciativas a nivel internacional ha</w:t>
      </w:r>
      <w:r w:rsidR="000347AF" w:rsidRPr="007018F7">
        <w:rPr>
          <w:rFonts w:ascii="Arial" w:hAnsi="Arial" w:cs="Arial"/>
        </w:rPr>
        <w:t>n</w:t>
      </w:r>
      <w:r w:rsidR="00252D68" w:rsidRPr="007018F7">
        <w:rPr>
          <w:rFonts w:ascii="Arial" w:hAnsi="Arial" w:cs="Arial"/>
        </w:rPr>
        <w:t xml:space="preserve"> sido la base de los esfuerzos institucionales de los últimos años para la institucionalización de la calidad en el INEGI. </w:t>
      </w:r>
    </w:p>
    <w:p w14:paraId="2D5C9C7C" w14:textId="5D6E18E2" w:rsidR="00EC1EFC" w:rsidRPr="007018F7" w:rsidRDefault="00EC1EFC" w:rsidP="00654649">
      <w:pPr>
        <w:jc w:val="both"/>
        <w:rPr>
          <w:rFonts w:ascii="Arial" w:hAnsi="Arial" w:cs="Arial"/>
        </w:rPr>
      </w:pPr>
      <w:r w:rsidRPr="007018F7">
        <w:rPr>
          <w:rFonts w:ascii="Arial" w:hAnsi="Arial" w:cs="Arial"/>
        </w:rPr>
        <w:lastRenderedPageBreak/>
        <w:t>Este</w:t>
      </w:r>
      <w:r w:rsidR="00252D68" w:rsidRPr="007018F7">
        <w:rPr>
          <w:rFonts w:ascii="Arial" w:hAnsi="Arial" w:cs="Arial"/>
        </w:rPr>
        <w:t xml:space="preserve"> documento tiene como objetivo </w:t>
      </w:r>
      <w:r w:rsidR="002152C4" w:rsidRPr="007018F7">
        <w:rPr>
          <w:rFonts w:ascii="Arial" w:hAnsi="Arial" w:cs="Arial"/>
        </w:rPr>
        <w:t>actualizar el</w:t>
      </w:r>
      <w:r w:rsidR="00252D68" w:rsidRPr="007018F7">
        <w:rPr>
          <w:rFonts w:ascii="Arial" w:hAnsi="Arial" w:cs="Arial"/>
        </w:rPr>
        <w:t xml:space="preserve"> marco conceptual para el aseguramiento de la calidad en el INEGI</w:t>
      </w:r>
      <w:r w:rsidRPr="007018F7">
        <w:rPr>
          <w:rFonts w:ascii="Arial" w:hAnsi="Arial" w:cs="Arial"/>
        </w:rPr>
        <w:t xml:space="preserve">, en su versión final deberá reflejar </w:t>
      </w:r>
      <w:r w:rsidR="008D2421">
        <w:rPr>
          <w:rFonts w:ascii="Arial" w:hAnsi="Arial" w:cs="Arial"/>
        </w:rPr>
        <w:t>la comprensión</w:t>
      </w:r>
      <w:r w:rsidRPr="007018F7">
        <w:rPr>
          <w:rFonts w:ascii="Arial" w:hAnsi="Arial" w:cs="Arial"/>
        </w:rPr>
        <w:t xml:space="preserve"> del concepto de calidad, las estrategias, modelos, sistemas y procesos clave a</w:t>
      </w:r>
      <w:r w:rsidR="000953A7" w:rsidRPr="007018F7">
        <w:rPr>
          <w:rFonts w:ascii="Arial" w:hAnsi="Arial" w:cs="Arial"/>
        </w:rPr>
        <w:t xml:space="preserve"> </w:t>
      </w:r>
      <w:r w:rsidRPr="007018F7">
        <w:rPr>
          <w:rFonts w:ascii="Arial" w:hAnsi="Arial" w:cs="Arial"/>
        </w:rPr>
        <w:t>través de los cuales cumplimos el compromiso que establece la Ley para entregar información de calidad a la sociedad y al Estado</w:t>
      </w:r>
      <w:r w:rsidR="00252D68" w:rsidRPr="007018F7">
        <w:rPr>
          <w:rFonts w:ascii="Arial" w:hAnsi="Arial" w:cs="Arial"/>
        </w:rPr>
        <w:t>.</w:t>
      </w:r>
    </w:p>
    <w:p w14:paraId="462C8ABE" w14:textId="77777777" w:rsidR="00252D68" w:rsidRPr="007018F7" w:rsidRDefault="00252D68" w:rsidP="00654649">
      <w:pPr>
        <w:jc w:val="both"/>
        <w:rPr>
          <w:rFonts w:ascii="Arial" w:hAnsi="Arial" w:cs="Arial"/>
          <w:lang w:val="es-419"/>
        </w:rPr>
      </w:pPr>
      <w:r w:rsidRPr="007018F7">
        <w:rPr>
          <w:rFonts w:ascii="Arial" w:hAnsi="Arial" w:cs="Arial"/>
        </w:rPr>
        <w:t xml:space="preserve">El documento se divide en </w:t>
      </w:r>
      <w:r w:rsidR="0049453B" w:rsidRPr="007018F7">
        <w:rPr>
          <w:rFonts w:ascii="Arial" w:hAnsi="Arial" w:cs="Arial"/>
          <w:lang w:val="es-419"/>
        </w:rPr>
        <w:t>cuatro</w:t>
      </w:r>
      <w:r w:rsidRPr="007018F7">
        <w:rPr>
          <w:rFonts w:ascii="Arial" w:hAnsi="Arial" w:cs="Arial"/>
        </w:rPr>
        <w:t xml:space="preserve"> secciones: en la primera</w:t>
      </w:r>
      <w:r w:rsidR="002152C4" w:rsidRPr="007018F7">
        <w:rPr>
          <w:rFonts w:ascii="Arial" w:hAnsi="Arial" w:cs="Arial"/>
        </w:rPr>
        <w:t xml:space="preserve"> se presenta </w:t>
      </w:r>
      <w:r w:rsidR="002152C4" w:rsidRPr="007018F7">
        <w:rPr>
          <w:rFonts w:ascii="Arial" w:hAnsi="Arial" w:cs="Arial"/>
          <w:lang w:val="es-419"/>
        </w:rPr>
        <w:t>el esquema integral para el aseguramiento de la calidad</w:t>
      </w:r>
      <w:r w:rsidR="0049453B" w:rsidRPr="007018F7">
        <w:rPr>
          <w:rFonts w:ascii="Arial" w:hAnsi="Arial" w:cs="Arial"/>
        </w:rPr>
        <w:t>;</w:t>
      </w:r>
      <w:r w:rsidRPr="007018F7">
        <w:rPr>
          <w:rFonts w:ascii="Arial" w:hAnsi="Arial" w:cs="Arial"/>
        </w:rPr>
        <w:t xml:space="preserve"> en la segunda,</w:t>
      </w:r>
      <w:r w:rsidR="002152C4" w:rsidRPr="007018F7">
        <w:rPr>
          <w:rFonts w:ascii="Arial" w:hAnsi="Arial" w:cs="Arial"/>
        </w:rPr>
        <w:t xml:space="preserve"> </w:t>
      </w:r>
      <w:r w:rsidR="002152C4" w:rsidRPr="007018F7">
        <w:rPr>
          <w:rFonts w:ascii="Arial" w:hAnsi="Arial" w:cs="Arial"/>
          <w:lang w:val="es-419"/>
        </w:rPr>
        <w:t>se definen el objetivo y el alcance del aseguramiento de la calidad</w:t>
      </w:r>
      <w:r w:rsidR="0049453B" w:rsidRPr="007018F7">
        <w:rPr>
          <w:rFonts w:ascii="Arial" w:hAnsi="Arial" w:cs="Arial"/>
          <w:lang w:val="es-419"/>
        </w:rPr>
        <w:t>; en la tercera</w:t>
      </w:r>
      <w:r w:rsidR="002152C4" w:rsidRPr="007018F7">
        <w:rPr>
          <w:rFonts w:ascii="Arial" w:hAnsi="Arial" w:cs="Arial"/>
          <w:lang w:val="es-419"/>
        </w:rPr>
        <w:t xml:space="preserve"> se describe el Sistema de Gestión de la Calidad Institucional;</w:t>
      </w:r>
      <w:r w:rsidR="00057206" w:rsidRPr="007018F7">
        <w:rPr>
          <w:rFonts w:ascii="Arial" w:hAnsi="Arial" w:cs="Arial"/>
          <w:lang w:val="es-419"/>
        </w:rPr>
        <w:t xml:space="preserve"> </w:t>
      </w:r>
      <w:r w:rsidR="0049453B" w:rsidRPr="007018F7">
        <w:rPr>
          <w:rFonts w:ascii="Arial" w:hAnsi="Arial" w:cs="Arial"/>
          <w:lang w:val="es-419"/>
        </w:rPr>
        <w:t>y finalmente,</w:t>
      </w:r>
      <w:r w:rsidR="002152C4" w:rsidRPr="007018F7">
        <w:rPr>
          <w:rFonts w:ascii="Arial" w:hAnsi="Arial" w:cs="Arial"/>
          <w:lang w:val="es-419"/>
        </w:rPr>
        <w:t xml:space="preserve"> </w:t>
      </w:r>
      <w:r w:rsidR="002152C4" w:rsidRPr="007018F7">
        <w:rPr>
          <w:rFonts w:ascii="Arial" w:hAnsi="Arial" w:cs="Arial"/>
        </w:rPr>
        <w:t>se sintetiza el marco normativo para la calidad estadística y geográfica.</w:t>
      </w:r>
    </w:p>
    <w:p w14:paraId="0AD583DE" w14:textId="7DA19EF1" w:rsidR="00252D68" w:rsidRPr="007018F7" w:rsidRDefault="00EC1EFC" w:rsidP="000805A8">
      <w:pPr>
        <w:pStyle w:val="Ttulo1"/>
        <w:numPr>
          <w:ilvl w:val="0"/>
          <w:numId w:val="16"/>
        </w:numPr>
        <w:spacing w:before="120" w:after="120"/>
        <w:ind w:left="714" w:hanging="357"/>
        <w:rPr>
          <w:rFonts w:ascii="Arial" w:hAnsi="Arial" w:cs="Arial"/>
          <w:sz w:val="28"/>
          <w:szCs w:val="28"/>
        </w:rPr>
      </w:pPr>
      <w:r w:rsidRPr="007018F7">
        <w:rPr>
          <w:rFonts w:ascii="Arial" w:hAnsi="Arial" w:cs="Arial"/>
          <w:lang w:val="es-419"/>
        </w:rPr>
        <w:br w:type="page"/>
      </w:r>
      <w:bookmarkStart w:id="1" w:name="_Toc52291207"/>
      <w:r w:rsidR="00821512" w:rsidRPr="007018F7">
        <w:rPr>
          <w:rFonts w:ascii="Arial" w:hAnsi="Arial" w:cs="Arial"/>
          <w:sz w:val="28"/>
          <w:szCs w:val="28"/>
          <w:lang w:val="es-419"/>
        </w:rPr>
        <w:lastRenderedPageBreak/>
        <w:t>Esquema</w:t>
      </w:r>
      <w:r w:rsidR="00B5215C" w:rsidRPr="007018F7">
        <w:rPr>
          <w:rFonts w:ascii="Arial" w:hAnsi="Arial" w:cs="Arial"/>
          <w:sz w:val="28"/>
          <w:szCs w:val="28"/>
          <w:lang w:val="es-419"/>
        </w:rPr>
        <w:t xml:space="preserve"> integral para el</w:t>
      </w:r>
      <w:r w:rsidR="00252D68" w:rsidRPr="007018F7">
        <w:rPr>
          <w:rFonts w:ascii="Arial" w:hAnsi="Arial" w:cs="Arial"/>
          <w:sz w:val="28"/>
          <w:szCs w:val="28"/>
        </w:rPr>
        <w:t xml:space="preserve"> aseguramiento de la calidad</w:t>
      </w:r>
      <w:bookmarkEnd w:id="1"/>
    </w:p>
    <w:p w14:paraId="5CCAF8EB" w14:textId="31005EEA" w:rsidR="00EC1EFC" w:rsidRPr="007018F7" w:rsidRDefault="00252D68" w:rsidP="000953A7">
      <w:pPr>
        <w:spacing w:after="120"/>
        <w:jc w:val="both"/>
        <w:rPr>
          <w:rFonts w:ascii="Arial" w:hAnsi="Arial" w:cs="Arial"/>
        </w:rPr>
      </w:pPr>
      <w:r w:rsidRPr="007018F7">
        <w:rPr>
          <w:rFonts w:ascii="Arial" w:hAnsi="Arial" w:cs="Arial"/>
        </w:rPr>
        <w:t>Con base en la experiencia internacional, la literatura sobre gestión de la calidad y la normativida</w:t>
      </w:r>
      <w:r w:rsidR="00821512" w:rsidRPr="007018F7">
        <w:rPr>
          <w:rFonts w:ascii="Arial" w:hAnsi="Arial" w:cs="Arial"/>
        </w:rPr>
        <w:t>d existente, el esquema integral</w:t>
      </w:r>
      <w:r w:rsidRPr="007018F7">
        <w:rPr>
          <w:rFonts w:ascii="Arial" w:hAnsi="Arial" w:cs="Arial"/>
        </w:rPr>
        <w:t xml:space="preserve"> para el aseguramiento de la calidad de la información estadística y geográfica incluye </w:t>
      </w:r>
      <w:r w:rsidR="008F3D1C" w:rsidRPr="007018F7">
        <w:rPr>
          <w:rFonts w:ascii="Arial" w:hAnsi="Arial" w:cs="Arial"/>
        </w:rPr>
        <w:t>tres</w:t>
      </w:r>
      <w:r w:rsidRPr="007018F7">
        <w:rPr>
          <w:rFonts w:ascii="Arial" w:hAnsi="Arial" w:cs="Arial"/>
        </w:rPr>
        <w:t xml:space="preserve"> elementos </w:t>
      </w:r>
      <w:r w:rsidRPr="007018F7">
        <w:rPr>
          <w:rFonts w:ascii="Arial" w:hAnsi="Arial" w:cs="Arial"/>
          <w:sz w:val="18"/>
          <w:szCs w:val="18"/>
        </w:rPr>
        <w:t>(ver Figura 1)</w:t>
      </w:r>
      <w:r w:rsidR="00EC1EFC" w:rsidRPr="007018F7">
        <w:rPr>
          <w:rFonts w:ascii="Arial" w:hAnsi="Arial" w:cs="Arial"/>
        </w:rPr>
        <w:t>:</w:t>
      </w:r>
    </w:p>
    <w:p w14:paraId="4DB4D1D4" w14:textId="24B12B70" w:rsidR="00EC1EFC" w:rsidRPr="007018F7" w:rsidRDefault="00252D68" w:rsidP="000953A7">
      <w:pPr>
        <w:pStyle w:val="Prrafodelista"/>
        <w:numPr>
          <w:ilvl w:val="0"/>
          <w:numId w:val="21"/>
        </w:numPr>
        <w:ind w:left="284" w:hanging="284"/>
        <w:jc w:val="both"/>
        <w:rPr>
          <w:rFonts w:ascii="Arial" w:hAnsi="Arial" w:cs="Arial"/>
        </w:rPr>
      </w:pPr>
      <w:r w:rsidRPr="007018F7">
        <w:rPr>
          <w:rFonts w:ascii="Arial" w:hAnsi="Arial" w:cs="Arial"/>
        </w:rPr>
        <w:t xml:space="preserve"> </w:t>
      </w:r>
      <w:r w:rsidR="00EC1EFC" w:rsidRPr="007018F7">
        <w:rPr>
          <w:rFonts w:ascii="Arial" w:hAnsi="Arial" w:cs="Arial"/>
          <w:b/>
          <w:bCs/>
        </w:rPr>
        <w:t>S</w:t>
      </w:r>
      <w:r w:rsidRPr="007018F7">
        <w:rPr>
          <w:rFonts w:ascii="Arial" w:hAnsi="Arial" w:cs="Arial"/>
          <w:b/>
        </w:rPr>
        <w:t>atisfacción de las necesidades de los usuarios</w:t>
      </w:r>
      <w:r w:rsidR="005A7E37" w:rsidRPr="007018F7">
        <w:rPr>
          <w:rFonts w:ascii="Arial" w:hAnsi="Arial" w:cs="Arial"/>
          <w:b/>
        </w:rPr>
        <w:t xml:space="preserve">, </w:t>
      </w:r>
      <w:r w:rsidR="005A7E37" w:rsidRPr="007018F7">
        <w:rPr>
          <w:rFonts w:ascii="Arial" w:hAnsi="Arial" w:cs="Arial"/>
        </w:rPr>
        <w:t>como el</w:t>
      </w:r>
      <w:r w:rsidRPr="007018F7">
        <w:rPr>
          <w:rFonts w:ascii="Arial" w:hAnsi="Arial" w:cs="Arial"/>
        </w:rPr>
        <w:t xml:space="preserve"> </w:t>
      </w:r>
      <w:r w:rsidR="005A7E37" w:rsidRPr="007018F7">
        <w:rPr>
          <w:rFonts w:ascii="Arial" w:hAnsi="Arial" w:cs="Arial"/>
        </w:rPr>
        <w:t>o</w:t>
      </w:r>
      <w:r w:rsidRPr="007018F7">
        <w:rPr>
          <w:rFonts w:ascii="Arial" w:hAnsi="Arial" w:cs="Arial"/>
        </w:rPr>
        <w:t xml:space="preserve">bjetivo del aseguramiento de la calidad de la información estadística y geográfica en el INEGI y el eje central del marco. </w:t>
      </w:r>
    </w:p>
    <w:p w14:paraId="54127894" w14:textId="1B04021E" w:rsidR="000953A7" w:rsidRPr="007018F7" w:rsidRDefault="00252D68" w:rsidP="000953A7">
      <w:pPr>
        <w:pStyle w:val="Prrafodelista"/>
        <w:numPr>
          <w:ilvl w:val="0"/>
          <w:numId w:val="21"/>
        </w:numPr>
        <w:ind w:left="284" w:hanging="284"/>
        <w:jc w:val="both"/>
        <w:rPr>
          <w:rFonts w:ascii="Arial" w:hAnsi="Arial" w:cs="Arial"/>
        </w:rPr>
      </w:pPr>
      <w:r w:rsidRPr="007018F7">
        <w:rPr>
          <w:rFonts w:ascii="Arial" w:hAnsi="Arial" w:cs="Arial"/>
          <w:b/>
        </w:rPr>
        <w:t>P</w:t>
      </w:r>
      <w:r w:rsidR="00E432D8">
        <w:rPr>
          <w:rFonts w:ascii="Arial" w:hAnsi="Arial" w:cs="Arial"/>
          <w:b/>
        </w:rPr>
        <w:t xml:space="preserve">rincipios y Directrices </w:t>
      </w:r>
      <w:r w:rsidRPr="007018F7">
        <w:rPr>
          <w:rFonts w:ascii="Arial" w:hAnsi="Arial" w:cs="Arial"/>
          <w:b/>
        </w:rPr>
        <w:t xml:space="preserve">de Calidad </w:t>
      </w:r>
      <w:r w:rsidR="00E432D8">
        <w:rPr>
          <w:rFonts w:ascii="Arial" w:hAnsi="Arial" w:cs="Arial"/>
          <w:b/>
        </w:rPr>
        <w:t>de la información estadística y geográfica</w:t>
      </w:r>
      <w:r w:rsidR="005A7E37" w:rsidRPr="007018F7">
        <w:rPr>
          <w:rFonts w:ascii="Arial" w:hAnsi="Arial" w:cs="Arial"/>
        </w:rPr>
        <w:t>, en la que se de</w:t>
      </w:r>
      <w:r w:rsidRPr="007018F7">
        <w:rPr>
          <w:rFonts w:ascii="Arial" w:hAnsi="Arial" w:cs="Arial"/>
        </w:rPr>
        <w:t>fine las dimensiones, principios y directrices que guiarán la conceptualización y medición de la calidad de la información estadística y geográfica. En línea con las recomendaciones internacionales y la norm</w:t>
      </w:r>
      <w:r w:rsidR="00E432D8">
        <w:rPr>
          <w:rFonts w:ascii="Arial" w:hAnsi="Arial" w:cs="Arial"/>
        </w:rPr>
        <w:t xml:space="preserve">atividad existente, </w:t>
      </w:r>
      <w:r w:rsidRPr="007018F7">
        <w:rPr>
          <w:rFonts w:ascii="Arial" w:hAnsi="Arial" w:cs="Arial"/>
        </w:rPr>
        <w:t xml:space="preserve">establece </w:t>
      </w:r>
      <w:r w:rsidR="008F3D1C" w:rsidRPr="007018F7">
        <w:rPr>
          <w:rFonts w:ascii="Arial" w:hAnsi="Arial" w:cs="Arial"/>
        </w:rPr>
        <w:t>cuatro</w:t>
      </w:r>
      <w:r w:rsidRPr="007018F7">
        <w:rPr>
          <w:rFonts w:ascii="Arial" w:hAnsi="Arial" w:cs="Arial"/>
        </w:rPr>
        <w:t xml:space="preserve"> dimensiones </w:t>
      </w:r>
      <w:r w:rsidR="00E432D8">
        <w:rPr>
          <w:rFonts w:ascii="Arial" w:hAnsi="Arial" w:cs="Arial"/>
        </w:rPr>
        <w:t xml:space="preserve">de aplicación </w:t>
      </w:r>
      <w:r w:rsidRPr="007018F7">
        <w:rPr>
          <w:rFonts w:ascii="Arial" w:hAnsi="Arial" w:cs="Arial"/>
        </w:rPr>
        <w:t>para el aseguramiento de la calidad:</w:t>
      </w:r>
      <w:r w:rsidR="008F3D1C" w:rsidRPr="007018F7">
        <w:rPr>
          <w:rFonts w:ascii="Arial" w:hAnsi="Arial" w:cs="Arial"/>
        </w:rPr>
        <w:t xml:space="preserve"> el Sistema,</w:t>
      </w:r>
      <w:r w:rsidRPr="007018F7">
        <w:rPr>
          <w:rFonts w:ascii="Arial" w:hAnsi="Arial" w:cs="Arial"/>
        </w:rPr>
        <w:t xml:space="preserve"> el entorno institucional, los productos estadísticos y geográficos</w:t>
      </w:r>
      <w:r w:rsidR="004D7B31" w:rsidRPr="007018F7">
        <w:rPr>
          <w:rFonts w:ascii="Arial" w:hAnsi="Arial" w:cs="Arial"/>
        </w:rPr>
        <w:t>,</w:t>
      </w:r>
      <w:r w:rsidRPr="007018F7">
        <w:rPr>
          <w:rFonts w:ascii="Arial" w:hAnsi="Arial" w:cs="Arial"/>
        </w:rPr>
        <w:t xml:space="preserve"> </w:t>
      </w:r>
      <w:r w:rsidR="004D7B31" w:rsidRPr="007018F7">
        <w:rPr>
          <w:rFonts w:ascii="Arial" w:hAnsi="Arial" w:cs="Arial"/>
        </w:rPr>
        <w:t>así como</w:t>
      </w:r>
      <w:r w:rsidRPr="007018F7">
        <w:rPr>
          <w:rFonts w:ascii="Arial" w:hAnsi="Arial" w:cs="Arial"/>
        </w:rPr>
        <w:t xml:space="preserve"> los procesos subyacentes. </w:t>
      </w:r>
    </w:p>
    <w:p w14:paraId="7529274E" w14:textId="683B402C" w:rsidR="000953A7" w:rsidRPr="007018F7" w:rsidRDefault="00B145C0" w:rsidP="000953A7">
      <w:pPr>
        <w:pStyle w:val="Prrafodelista"/>
        <w:numPr>
          <w:ilvl w:val="0"/>
          <w:numId w:val="21"/>
        </w:numPr>
        <w:ind w:left="284" w:hanging="284"/>
        <w:jc w:val="both"/>
        <w:rPr>
          <w:rFonts w:ascii="Arial" w:hAnsi="Arial" w:cs="Arial"/>
        </w:rPr>
      </w:pPr>
      <w:r>
        <w:rPr>
          <w:rFonts w:ascii="Arial" w:hAnsi="Arial" w:cs="Arial"/>
          <w:b/>
        </w:rPr>
        <w:t xml:space="preserve">Estrategias para la </w:t>
      </w:r>
      <w:r w:rsidR="00252D68" w:rsidRPr="007018F7">
        <w:rPr>
          <w:rFonts w:ascii="Arial" w:hAnsi="Arial" w:cs="Arial"/>
          <w:b/>
        </w:rPr>
        <w:t>Gestión de la Calidad Institucional</w:t>
      </w:r>
      <w:r w:rsidR="005A7E37" w:rsidRPr="007018F7">
        <w:rPr>
          <w:rFonts w:ascii="Arial" w:hAnsi="Arial" w:cs="Arial"/>
        </w:rPr>
        <w:t>, que e</w:t>
      </w:r>
      <w:r w:rsidR="00252D68" w:rsidRPr="007018F7">
        <w:rPr>
          <w:rFonts w:ascii="Arial" w:hAnsi="Arial" w:cs="Arial"/>
        </w:rPr>
        <w:t>stablece los medios, mecanis</w:t>
      </w:r>
      <w:r w:rsidR="00821512" w:rsidRPr="007018F7">
        <w:rPr>
          <w:rFonts w:ascii="Arial" w:hAnsi="Arial" w:cs="Arial"/>
        </w:rPr>
        <w:t>mos y actividades a través de lo</w:t>
      </w:r>
      <w:r w:rsidR="00821512" w:rsidRPr="007018F7">
        <w:rPr>
          <w:rFonts w:ascii="Arial" w:hAnsi="Arial" w:cs="Arial"/>
          <w:lang w:val="es-419"/>
        </w:rPr>
        <w:t>s</w:t>
      </w:r>
      <w:r w:rsidR="00252D68" w:rsidRPr="007018F7">
        <w:rPr>
          <w:rFonts w:ascii="Arial" w:hAnsi="Arial" w:cs="Arial"/>
        </w:rPr>
        <w:t xml:space="preserve"> cuales se gestionará el aseguramiento de la calidad. </w:t>
      </w:r>
      <w:r w:rsidR="008F3D1C" w:rsidRPr="007018F7">
        <w:rPr>
          <w:rFonts w:ascii="Arial" w:hAnsi="Arial" w:cs="Arial"/>
        </w:rPr>
        <w:t xml:space="preserve">Cabe señalar que </w:t>
      </w:r>
      <w:r w:rsidR="00252D68" w:rsidRPr="007018F7">
        <w:rPr>
          <w:rFonts w:ascii="Arial" w:hAnsi="Arial" w:cs="Arial"/>
        </w:rPr>
        <w:t xml:space="preserve">para que </w:t>
      </w:r>
      <w:r w:rsidR="0093329F" w:rsidRPr="007018F7">
        <w:rPr>
          <w:rFonts w:ascii="Arial" w:hAnsi="Arial" w:cs="Arial"/>
        </w:rPr>
        <w:t>este Sistema</w:t>
      </w:r>
      <w:r w:rsidR="000953A7" w:rsidRPr="007018F7">
        <w:rPr>
          <w:rFonts w:ascii="Arial" w:hAnsi="Arial" w:cs="Arial"/>
        </w:rPr>
        <w:t xml:space="preserve"> </w:t>
      </w:r>
      <w:r w:rsidR="00252D68" w:rsidRPr="007018F7">
        <w:rPr>
          <w:rFonts w:ascii="Arial" w:hAnsi="Arial" w:cs="Arial"/>
        </w:rPr>
        <w:t xml:space="preserve">funcione es indispensable </w:t>
      </w:r>
      <w:r w:rsidR="0093329F" w:rsidRPr="007018F7">
        <w:rPr>
          <w:rFonts w:ascii="Arial" w:hAnsi="Arial" w:cs="Arial"/>
        </w:rPr>
        <w:t>vin</w:t>
      </w:r>
      <w:r w:rsidR="00EF64FE" w:rsidRPr="007018F7">
        <w:rPr>
          <w:rFonts w:ascii="Arial" w:hAnsi="Arial" w:cs="Arial"/>
        </w:rPr>
        <w:t>c</w:t>
      </w:r>
      <w:r w:rsidR="0093329F" w:rsidRPr="007018F7">
        <w:rPr>
          <w:rFonts w:ascii="Arial" w:hAnsi="Arial" w:cs="Arial"/>
        </w:rPr>
        <w:t xml:space="preserve">ular </w:t>
      </w:r>
      <w:r w:rsidR="00252D68" w:rsidRPr="007018F7">
        <w:rPr>
          <w:rFonts w:ascii="Arial" w:hAnsi="Arial" w:cs="Arial"/>
        </w:rPr>
        <w:t>las acciones para el aseguramiento de la calidad</w:t>
      </w:r>
      <w:r w:rsidR="008C54FF" w:rsidRPr="007018F7">
        <w:rPr>
          <w:rFonts w:ascii="Arial" w:hAnsi="Arial" w:cs="Arial"/>
        </w:rPr>
        <w:t>,</w:t>
      </w:r>
      <w:r w:rsidR="00252D68" w:rsidRPr="007018F7">
        <w:rPr>
          <w:rFonts w:ascii="Arial" w:hAnsi="Arial" w:cs="Arial"/>
        </w:rPr>
        <w:t xml:space="preserve"> con la </w:t>
      </w:r>
      <w:r w:rsidR="008F3D1C" w:rsidRPr="007018F7">
        <w:rPr>
          <w:rFonts w:ascii="Arial" w:hAnsi="Arial" w:cs="Arial"/>
          <w:bCs/>
        </w:rPr>
        <w:t>operación del INEGI</w:t>
      </w:r>
      <w:r w:rsidR="008F3D1C" w:rsidRPr="007018F7">
        <w:rPr>
          <w:rFonts w:ascii="Arial" w:hAnsi="Arial" w:cs="Arial"/>
        </w:rPr>
        <w:t xml:space="preserve"> </w:t>
      </w:r>
      <w:r w:rsidR="00BB118A" w:rsidRPr="007018F7">
        <w:rPr>
          <w:rFonts w:ascii="Arial" w:hAnsi="Arial" w:cs="Arial"/>
        </w:rPr>
        <w:t xml:space="preserve">en todos sus ámbitos: </w:t>
      </w:r>
      <w:r w:rsidR="00252D68" w:rsidRPr="007018F7">
        <w:rPr>
          <w:rFonts w:ascii="Arial" w:hAnsi="Arial" w:cs="Arial"/>
        </w:rPr>
        <w:t xml:space="preserve">cultura y estructura organizacional, planeación y liderazgo, </w:t>
      </w:r>
      <w:r w:rsidR="00CC3419">
        <w:rPr>
          <w:rFonts w:ascii="Arial" w:hAnsi="Arial" w:cs="Arial"/>
        </w:rPr>
        <w:t xml:space="preserve">la atención y coordinación con las Unidades de Estado, </w:t>
      </w:r>
      <w:r w:rsidR="00252D68" w:rsidRPr="007018F7">
        <w:rPr>
          <w:rFonts w:ascii="Arial" w:hAnsi="Arial" w:cs="Arial"/>
        </w:rPr>
        <w:t>recursos humanos, financieros, materiales e informáticos, así como procedimientos operativos, normatividad, estándares técnicos y metodologías.</w:t>
      </w:r>
    </w:p>
    <w:p w14:paraId="371C34AF" w14:textId="77777777" w:rsidR="002A394E" w:rsidRPr="007018F7" w:rsidRDefault="002A394E" w:rsidP="002A394E">
      <w:pPr>
        <w:pStyle w:val="Prrafodelista"/>
        <w:ind w:left="284"/>
        <w:jc w:val="both"/>
        <w:rPr>
          <w:rFonts w:ascii="Arial" w:hAnsi="Arial" w:cs="Arial"/>
        </w:rPr>
      </w:pPr>
    </w:p>
    <w:p w14:paraId="6C45AED4" w14:textId="7F65FFCC" w:rsidR="00252D68" w:rsidRPr="007018F7" w:rsidRDefault="00252D68" w:rsidP="002A394E">
      <w:pPr>
        <w:pStyle w:val="Prrafodelista"/>
        <w:jc w:val="center"/>
        <w:rPr>
          <w:rFonts w:ascii="Arial" w:hAnsi="Arial" w:cs="Arial"/>
          <w:b/>
          <w:i/>
          <w:noProof/>
          <w:sz w:val="24"/>
          <w:szCs w:val="20"/>
        </w:rPr>
      </w:pPr>
      <w:r w:rsidRPr="007018F7">
        <w:rPr>
          <w:rFonts w:ascii="Arial" w:hAnsi="Arial" w:cs="Arial"/>
          <w:b/>
          <w:sz w:val="24"/>
          <w:szCs w:val="20"/>
        </w:rPr>
        <w:t xml:space="preserve">Figura 1: </w:t>
      </w:r>
      <w:r w:rsidR="00821512" w:rsidRPr="007018F7">
        <w:rPr>
          <w:rFonts w:ascii="Arial" w:hAnsi="Arial" w:cs="Arial"/>
          <w:b/>
          <w:sz w:val="24"/>
          <w:szCs w:val="20"/>
        </w:rPr>
        <w:t>Esquema integral</w:t>
      </w:r>
      <w:r w:rsidRPr="007018F7">
        <w:rPr>
          <w:rFonts w:ascii="Arial" w:hAnsi="Arial" w:cs="Arial"/>
          <w:b/>
          <w:sz w:val="24"/>
          <w:szCs w:val="20"/>
        </w:rPr>
        <w:t xml:space="preserve"> para el aseguramiento de la </w:t>
      </w:r>
      <w:r w:rsidRPr="007018F7">
        <w:rPr>
          <w:rFonts w:ascii="Arial" w:hAnsi="Arial" w:cs="Arial"/>
          <w:b/>
          <w:noProof/>
          <w:sz w:val="24"/>
          <w:szCs w:val="20"/>
        </w:rPr>
        <w:t>calidad</w:t>
      </w:r>
    </w:p>
    <w:p w14:paraId="4850E0FE" w14:textId="40427BB6" w:rsidR="00811E5E" w:rsidRPr="007018F7" w:rsidRDefault="00472827" w:rsidP="00254E98">
      <w:pPr>
        <w:keepNext/>
        <w:jc w:val="center"/>
        <w:rPr>
          <w:rFonts w:ascii="Arial" w:hAnsi="Arial" w:cs="Arial"/>
          <w:noProof/>
          <w:lang w:eastAsia="es-MX"/>
        </w:rPr>
      </w:pPr>
      <w:r>
        <w:rPr>
          <w:rFonts w:ascii="Arial" w:hAnsi="Arial" w:cs="Arial"/>
          <w:noProof/>
          <w:lang w:val="en-US"/>
        </w:rPr>
        <w:drawing>
          <wp:inline distT="0" distB="0" distL="0" distR="0" wp14:anchorId="6C8FF94B" wp14:editId="4F09C4FB">
            <wp:extent cx="5853249" cy="3896463"/>
            <wp:effectExtent l="0" t="0" r="0" b="889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2369" cy="3902534"/>
                    </a:xfrm>
                    <a:prstGeom prst="rect">
                      <a:avLst/>
                    </a:prstGeom>
                    <a:noFill/>
                  </pic:spPr>
                </pic:pic>
              </a:graphicData>
            </a:graphic>
          </wp:inline>
        </w:drawing>
      </w:r>
      <w:r w:rsidR="000953A7" w:rsidRPr="007018F7">
        <w:rPr>
          <w:rFonts w:ascii="Arial" w:hAnsi="Arial" w:cs="Arial"/>
          <w:noProof/>
          <w:lang w:eastAsia="es-MX"/>
        </w:rPr>
        <w:t xml:space="preserve"> </w:t>
      </w:r>
    </w:p>
    <w:p w14:paraId="29683DFC" w14:textId="1F3969BF" w:rsidR="004D7B31" w:rsidRPr="007018F7" w:rsidRDefault="00252D68" w:rsidP="00BA4F17">
      <w:pPr>
        <w:keepNext/>
        <w:jc w:val="center"/>
        <w:rPr>
          <w:rFonts w:ascii="Arial" w:hAnsi="Arial" w:cs="Arial"/>
          <w:sz w:val="18"/>
        </w:rPr>
      </w:pPr>
      <w:r w:rsidRPr="007018F7">
        <w:rPr>
          <w:rFonts w:ascii="Arial" w:hAnsi="Arial" w:cs="Arial"/>
          <w:b/>
          <w:sz w:val="18"/>
        </w:rPr>
        <w:t>Fuente:</w:t>
      </w:r>
      <w:r w:rsidRPr="007018F7">
        <w:rPr>
          <w:rFonts w:ascii="Arial" w:hAnsi="Arial" w:cs="Arial"/>
          <w:sz w:val="18"/>
        </w:rPr>
        <w:t xml:space="preserve"> Elaboración propia</w:t>
      </w:r>
    </w:p>
    <w:p w14:paraId="789A84F9" w14:textId="222D8F03" w:rsidR="004902B3" w:rsidRPr="007018F7" w:rsidRDefault="004902B3">
      <w:pPr>
        <w:spacing w:after="0" w:line="240" w:lineRule="auto"/>
        <w:rPr>
          <w:rFonts w:ascii="Arial" w:hAnsi="Arial" w:cs="Arial"/>
        </w:rPr>
      </w:pPr>
      <w:r w:rsidRPr="007018F7">
        <w:rPr>
          <w:rFonts w:ascii="Arial" w:hAnsi="Arial" w:cs="Arial"/>
        </w:rPr>
        <w:br w:type="page"/>
      </w:r>
    </w:p>
    <w:p w14:paraId="1F1EA69E" w14:textId="77777777" w:rsidR="00252D68" w:rsidRPr="007018F7" w:rsidRDefault="000846AC" w:rsidP="002A394E">
      <w:pPr>
        <w:pStyle w:val="Ttulo1"/>
        <w:numPr>
          <w:ilvl w:val="0"/>
          <w:numId w:val="16"/>
        </w:numPr>
        <w:spacing w:before="120" w:after="120"/>
        <w:ind w:left="714" w:hanging="357"/>
        <w:rPr>
          <w:rFonts w:ascii="Arial" w:hAnsi="Arial" w:cs="Arial"/>
          <w:sz w:val="28"/>
          <w:szCs w:val="28"/>
          <w:lang w:val="es-419"/>
        </w:rPr>
      </w:pPr>
      <w:bookmarkStart w:id="2" w:name="_Toc52291208"/>
      <w:r w:rsidRPr="007018F7">
        <w:rPr>
          <w:rFonts w:ascii="Arial" w:hAnsi="Arial" w:cs="Arial"/>
          <w:sz w:val="28"/>
          <w:szCs w:val="28"/>
          <w:lang w:val="es-419"/>
        </w:rPr>
        <w:lastRenderedPageBreak/>
        <w:t>Objetivo y alcance</w:t>
      </w:r>
      <w:r w:rsidR="00917B31" w:rsidRPr="007018F7">
        <w:rPr>
          <w:rFonts w:ascii="Arial" w:hAnsi="Arial" w:cs="Arial"/>
          <w:sz w:val="28"/>
          <w:szCs w:val="28"/>
          <w:lang w:val="es-419"/>
        </w:rPr>
        <w:t xml:space="preserve"> del aseguramiento de la calidad</w:t>
      </w:r>
      <w:bookmarkEnd w:id="2"/>
    </w:p>
    <w:p w14:paraId="468B6A3F" w14:textId="6A002234" w:rsidR="0093329F" w:rsidRPr="007018F7" w:rsidRDefault="00917B31" w:rsidP="00FD2317">
      <w:pPr>
        <w:spacing w:after="120"/>
        <w:jc w:val="both"/>
        <w:rPr>
          <w:rFonts w:ascii="Arial" w:hAnsi="Arial" w:cs="Arial"/>
        </w:rPr>
      </w:pPr>
      <w:r w:rsidRPr="007018F7">
        <w:rPr>
          <w:rFonts w:ascii="Arial" w:hAnsi="Arial" w:cs="Arial"/>
        </w:rPr>
        <w:t xml:space="preserve">El objetivo del aseguramiento de la calidad es la satisfacción de las </w:t>
      </w:r>
      <w:r w:rsidRPr="007018F7">
        <w:rPr>
          <w:rFonts w:ascii="Arial" w:hAnsi="Arial" w:cs="Arial"/>
          <w:b/>
        </w:rPr>
        <w:t>necesidades de los usuarios</w:t>
      </w:r>
      <w:r w:rsidRPr="007018F7">
        <w:rPr>
          <w:rFonts w:ascii="Arial" w:hAnsi="Arial" w:cs="Arial"/>
        </w:rPr>
        <w:t xml:space="preserve"> en materia de información estadística y geográfica</w:t>
      </w:r>
      <w:r w:rsidR="0093329F" w:rsidRPr="007018F7">
        <w:rPr>
          <w:rFonts w:ascii="Arial" w:hAnsi="Arial" w:cs="Arial"/>
        </w:rPr>
        <w:t>.</w:t>
      </w:r>
    </w:p>
    <w:p w14:paraId="4BB305F6" w14:textId="4ADE2CDE" w:rsidR="00917B31" w:rsidRPr="007018F7" w:rsidRDefault="00917B31" w:rsidP="00FD2317">
      <w:pPr>
        <w:spacing w:after="120"/>
        <w:jc w:val="both"/>
        <w:rPr>
          <w:rFonts w:ascii="Arial" w:hAnsi="Arial" w:cs="Arial"/>
        </w:rPr>
      </w:pPr>
      <w:r w:rsidRPr="007018F7">
        <w:rPr>
          <w:rFonts w:ascii="Arial" w:hAnsi="Arial" w:cs="Arial"/>
        </w:rPr>
        <w:t>Existen diversos tipos de usuarios con necesidades de información distintas y</w:t>
      </w:r>
      <w:r w:rsidR="00BB118A" w:rsidRPr="007018F7">
        <w:rPr>
          <w:rFonts w:ascii="Arial" w:hAnsi="Arial" w:cs="Arial"/>
        </w:rPr>
        <w:t>,</w:t>
      </w:r>
      <w:r w:rsidRPr="007018F7">
        <w:rPr>
          <w:rFonts w:ascii="Arial" w:hAnsi="Arial" w:cs="Arial"/>
        </w:rPr>
        <w:t xml:space="preserve"> por lo tanto, con </w:t>
      </w:r>
      <w:r w:rsidR="0093329F" w:rsidRPr="007018F7">
        <w:rPr>
          <w:rFonts w:ascii="Arial" w:hAnsi="Arial" w:cs="Arial"/>
        </w:rPr>
        <w:t xml:space="preserve">expectativas </w:t>
      </w:r>
      <w:r w:rsidRPr="007018F7">
        <w:rPr>
          <w:rFonts w:ascii="Arial" w:hAnsi="Arial" w:cs="Arial"/>
        </w:rPr>
        <w:t xml:space="preserve">diferentes en atributos específicos de calidad. </w:t>
      </w:r>
      <w:r w:rsidR="003538F2" w:rsidRPr="007018F7">
        <w:rPr>
          <w:rFonts w:ascii="Arial" w:hAnsi="Arial" w:cs="Arial"/>
          <w:lang w:val="es-419"/>
        </w:rPr>
        <w:t>L</w:t>
      </w:r>
      <w:r w:rsidRPr="007018F7">
        <w:rPr>
          <w:rFonts w:ascii="Arial" w:hAnsi="Arial" w:cs="Arial"/>
        </w:rPr>
        <w:t>os usuarios se puede</w:t>
      </w:r>
      <w:r w:rsidR="00BB118A" w:rsidRPr="007018F7">
        <w:rPr>
          <w:rFonts w:ascii="Arial" w:hAnsi="Arial" w:cs="Arial"/>
        </w:rPr>
        <w:t>n</w:t>
      </w:r>
      <w:r w:rsidRPr="007018F7">
        <w:rPr>
          <w:rFonts w:ascii="Arial" w:hAnsi="Arial" w:cs="Arial"/>
        </w:rPr>
        <w:t xml:space="preserve"> agrupar en 7 grandes grupos:</w:t>
      </w:r>
    </w:p>
    <w:p w14:paraId="27D97080" w14:textId="1772F6D8" w:rsidR="00917B31" w:rsidRPr="007018F7" w:rsidRDefault="00917B31" w:rsidP="00C5360E">
      <w:pPr>
        <w:pStyle w:val="Prrafodelista"/>
        <w:numPr>
          <w:ilvl w:val="0"/>
          <w:numId w:val="9"/>
        </w:numPr>
        <w:jc w:val="both"/>
        <w:rPr>
          <w:rFonts w:ascii="Arial" w:hAnsi="Arial" w:cs="Arial"/>
        </w:rPr>
      </w:pPr>
      <w:r w:rsidRPr="007018F7">
        <w:rPr>
          <w:rFonts w:ascii="Arial" w:hAnsi="Arial" w:cs="Arial"/>
        </w:rPr>
        <w:t>Unidades del Estado</w:t>
      </w:r>
      <w:r w:rsidR="009754A7" w:rsidRPr="007018F7">
        <w:rPr>
          <w:rFonts w:ascii="Arial" w:hAnsi="Arial" w:cs="Arial"/>
        </w:rPr>
        <w:t xml:space="preserve"> (</w:t>
      </w:r>
      <w:r w:rsidR="00C5360E" w:rsidRPr="00C5360E">
        <w:rPr>
          <w:rFonts w:ascii="Arial" w:hAnsi="Arial" w:cs="Arial"/>
        </w:rPr>
        <w:t>a las áreas administrativas que cuenten con atribuciones para desarrollar Actividades Estadísticas y Geográficas o que cuenten con registros administrativos que permitan obtener Información de Interés Nacional de:</w:t>
      </w:r>
      <w:r w:rsidR="00C5360E">
        <w:rPr>
          <w:rFonts w:ascii="Arial" w:hAnsi="Arial" w:cs="Arial"/>
        </w:rPr>
        <w:t xml:space="preserve"> </w:t>
      </w:r>
      <w:r w:rsidR="00D26046" w:rsidRPr="007018F7">
        <w:rPr>
          <w:rFonts w:ascii="Arial" w:hAnsi="Arial" w:cs="Arial"/>
        </w:rPr>
        <w:t>d</w:t>
      </w:r>
      <w:r w:rsidRPr="007018F7">
        <w:rPr>
          <w:rFonts w:ascii="Arial" w:hAnsi="Arial" w:cs="Arial"/>
        </w:rPr>
        <w:t>ependencias y entidades de la Administración Pública Federal</w:t>
      </w:r>
      <w:r w:rsidR="009754A7" w:rsidRPr="007018F7">
        <w:rPr>
          <w:rFonts w:ascii="Arial" w:hAnsi="Arial" w:cs="Arial"/>
        </w:rPr>
        <w:t xml:space="preserve">, </w:t>
      </w:r>
      <w:r w:rsidRPr="007018F7">
        <w:rPr>
          <w:rFonts w:ascii="Arial" w:hAnsi="Arial" w:cs="Arial"/>
        </w:rPr>
        <w:t>Poderes Legislativo y Judicial de la Federación</w:t>
      </w:r>
      <w:r w:rsidR="009754A7" w:rsidRPr="007018F7">
        <w:rPr>
          <w:rFonts w:ascii="Arial" w:hAnsi="Arial" w:cs="Arial"/>
        </w:rPr>
        <w:t xml:space="preserve">, </w:t>
      </w:r>
      <w:r w:rsidRPr="007018F7">
        <w:rPr>
          <w:rFonts w:ascii="Arial" w:hAnsi="Arial" w:cs="Arial"/>
        </w:rPr>
        <w:t>Entidades federativas y municipios</w:t>
      </w:r>
      <w:r w:rsidR="009754A7" w:rsidRPr="007018F7">
        <w:rPr>
          <w:rFonts w:ascii="Arial" w:hAnsi="Arial" w:cs="Arial"/>
        </w:rPr>
        <w:t xml:space="preserve">, </w:t>
      </w:r>
      <w:r w:rsidR="00CC3419">
        <w:rPr>
          <w:rFonts w:ascii="Arial" w:hAnsi="Arial" w:cs="Arial"/>
        </w:rPr>
        <w:t xml:space="preserve">Organismos Constitucionales Autónomos, </w:t>
      </w:r>
      <w:r w:rsidRPr="007018F7">
        <w:rPr>
          <w:rFonts w:ascii="Arial" w:hAnsi="Arial" w:cs="Arial"/>
        </w:rPr>
        <w:t>Usuarios internos del INEGI, tales como las áreas encargadas de cuentas nacionales, investigación y análisis</w:t>
      </w:r>
      <w:r w:rsidR="009754A7" w:rsidRPr="007018F7">
        <w:rPr>
          <w:rFonts w:ascii="Arial" w:hAnsi="Arial" w:cs="Arial"/>
        </w:rPr>
        <w:t>)</w:t>
      </w:r>
      <w:r w:rsidRPr="007018F7">
        <w:rPr>
          <w:rFonts w:ascii="Arial" w:hAnsi="Arial" w:cs="Arial"/>
        </w:rPr>
        <w:t>.</w:t>
      </w:r>
    </w:p>
    <w:p w14:paraId="5BBDB950" w14:textId="640DBDC2" w:rsidR="00917B31" w:rsidRPr="007018F7" w:rsidRDefault="00917B31" w:rsidP="00917B31">
      <w:pPr>
        <w:pStyle w:val="Prrafodelista"/>
        <w:numPr>
          <w:ilvl w:val="0"/>
          <w:numId w:val="9"/>
        </w:numPr>
        <w:jc w:val="both"/>
        <w:rPr>
          <w:rFonts w:ascii="Arial" w:hAnsi="Arial" w:cs="Arial"/>
        </w:rPr>
      </w:pPr>
      <w:r w:rsidRPr="007018F7">
        <w:rPr>
          <w:rFonts w:ascii="Arial" w:hAnsi="Arial" w:cs="Arial"/>
        </w:rPr>
        <w:t>Sector privado</w:t>
      </w:r>
      <w:r w:rsidR="000E3A53" w:rsidRPr="007018F7">
        <w:rPr>
          <w:rFonts w:ascii="Arial" w:hAnsi="Arial" w:cs="Arial"/>
        </w:rPr>
        <w:t>.</w:t>
      </w:r>
    </w:p>
    <w:p w14:paraId="187B1199" w14:textId="207C91B9" w:rsidR="00917B31" w:rsidRPr="007018F7" w:rsidRDefault="00917B31" w:rsidP="00917B31">
      <w:pPr>
        <w:pStyle w:val="Prrafodelista"/>
        <w:numPr>
          <w:ilvl w:val="0"/>
          <w:numId w:val="9"/>
        </w:numPr>
        <w:jc w:val="both"/>
        <w:rPr>
          <w:rFonts w:ascii="Arial" w:hAnsi="Arial" w:cs="Arial"/>
        </w:rPr>
      </w:pPr>
      <w:r w:rsidRPr="007018F7">
        <w:rPr>
          <w:rFonts w:ascii="Arial" w:hAnsi="Arial" w:cs="Arial"/>
        </w:rPr>
        <w:t>Organizaciones no-gubernamentales</w:t>
      </w:r>
      <w:r w:rsidR="000E3A53" w:rsidRPr="007018F7">
        <w:rPr>
          <w:rFonts w:ascii="Arial" w:hAnsi="Arial" w:cs="Arial"/>
        </w:rPr>
        <w:t>.</w:t>
      </w:r>
    </w:p>
    <w:p w14:paraId="445EE4C3" w14:textId="71462F6C" w:rsidR="00917B31" w:rsidRPr="007018F7" w:rsidRDefault="00917B31" w:rsidP="00917B31">
      <w:pPr>
        <w:pStyle w:val="Prrafodelista"/>
        <w:numPr>
          <w:ilvl w:val="0"/>
          <w:numId w:val="9"/>
        </w:numPr>
        <w:jc w:val="both"/>
        <w:rPr>
          <w:rFonts w:ascii="Arial" w:hAnsi="Arial" w:cs="Arial"/>
        </w:rPr>
      </w:pPr>
      <w:r w:rsidRPr="007018F7">
        <w:rPr>
          <w:rFonts w:ascii="Arial" w:hAnsi="Arial" w:cs="Arial"/>
        </w:rPr>
        <w:t>Sector académico</w:t>
      </w:r>
      <w:r w:rsidR="000E3A53" w:rsidRPr="007018F7">
        <w:rPr>
          <w:rFonts w:ascii="Arial" w:hAnsi="Arial" w:cs="Arial"/>
        </w:rPr>
        <w:t>.</w:t>
      </w:r>
    </w:p>
    <w:p w14:paraId="077ADFF0" w14:textId="6709C888" w:rsidR="00917B31" w:rsidRDefault="00917B31" w:rsidP="00917B31">
      <w:pPr>
        <w:pStyle w:val="Prrafodelista"/>
        <w:numPr>
          <w:ilvl w:val="0"/>
          <w:numId w:val="9"/>
        </w:numPr>
        <w:jc w:val="both"/>
        <w:rPr>
          <w:rFonts w:ascii="Arial" w:hAnsi="Arial" w:cs="Arial"/>
        </w:rPr>
      </w:pPr>
      <w:r w:rsidRPr="007018F7">
        <w:rPr>
          <w:rFonts w:ascii="Arial" w:hAnsi="Arial" w:cs="Arial"/>
        </w:rPr>
        <w:t>Medios</w:t>
      </w:r>
      <w:r w:rsidR="00E63721">
        <w:rPr>
          <w:rFonts w:ascii="Arial" w:hAnsi="Arial" w:cs="Arial"/>
        </w:rPr>
        <w:t xml:space="preserve"> de comunicación</w:t>
      </w:r>
      <w:r w:rsidR="001508BA">
        <w:rPr>
          <w:rFonts w:ascii="Arial" w:hAnsi="Arial" w:cs="Arial"/>
        </w:rPr>
        <w:t>.</w:t>
      </w:r>
    </w:p>
    <w:p w14:paraId="0FEDBE86" w14:textId="2836FF58" w:rsidR="00917B31" w:rsidRPr="007018F7" w:rsidRDefault="00917B31" w:rsidP="00917B31">
      <w:pPr>
        <w:pStyle w:val="Prrafodelista"/>
        <w:numPr>
          <w:ilvl w:val="0"/>
          <w:numId w:val="9"/>
        </w:numPr>
        <w:jc w:val="both"/>
        <w:rPr>
          <w:rFonts w:ascii="Arial" w:hAnsi="Arial" w:cs="Arial"/>
        </w:rPr>
      </w:pPr>
      <w:r w:rsidRPr="007018F7">
        <w:rPr>
          <w:rFonts w:ascii="Arial" w:hAnsi="Arial" w:cs="Arial"/>
        </w:rPr>
        <w:t>Público en general</w:t>
      </w:r>
      <w:r w:rsidR="000E3A53" w:rsidRPr="007018F7">
        <w:rPr>
          <w:rFonts w:ascii="Arial" w:hAnsi="Arial" w:cs="Arial"/>
        </w:rPr>
        <w:t>.</w:t>
      </w:r>
    </w:p>
    <w:p w14:paraId="2EB2E755" w14:textId="2CD8B77A" w:rsidR="00917B31" w:rsidRDefault="00917B31" w:rsidP="00917B31">
      <w:pPr>
        <w:pStyle w:val="Prrafodelista"/>
        <w:numPr>
          <w:ilvl w:val="0"/>
          <w:numId w:val="9"/>
        </w:numPr>
        <w:jc w:val="both"/>
        <w:rPr>
          <w:rFonts w:ascii="Arial" w:hAnsi="Arial" w:cs="Arial"/>
        </w:rPr>
      </w:pPr>
      <w:r w:rsidRPr="007018F7">
        <w:rPr>
          <w:rFonts w:ascii="Arial" w:hAnsi="Arial" w:cs="Arial"/>
        </w:rPr>
        <w:t>Organismos internacionales</w:t>
      </w:r>
      <w:r w:rsidR="000E3A53" w:rsidRPr="007018F7">
        <w:rPr>
          <w:rFonts w:ascii="Arial" w:hAnsi="Arial" w:cs="Arial"/>
        </w:rPr>
        <w:t>.</w:t>
      </w:r>
    </w:p>
    <w:p w14:paraId="11037B72" w14:textId="77777777" w:rsidR="00FD2317" w:rsidRPr="00FD2317" w:rsidRDefault="00FD2317" w:rsidP="00FD2317">
      <w:pPr>
        <w:pStyle w:val="Prrafodelista"/>
        <w:jc w:val="both"/>
        <w:rPr>
          <w:rFonts w:ascii="Arial" w:hAnsi="Arial" w:cs="Arial"/>
          <w:sz w:val="14"/>
          <w:szCs w:val="14"/>
        </w:rPr>
      </w:pPr>
    </w:p>
    <w:p w14:paraId="56AEED8B" w14:textId="5E7F893A" w:rsidR="00917B31" w:rsidRPr="007018F7" w:rsidRDefault="00917B31" w:rsidP="00FD2317">
      <w:pPr>
        <w:pStyle w:val="Prrafodelista"/>
        <w:spacing w:after="120"/>
        <w:ind w:left="0"/>
        <w:contextualSpacing w:val="0"/>
        <w:jc w:val="both"/>
        <w:rPr>
          <w:rFonts w:ascii="Arial" w:hAnsi="Arial" w:cs="Arial"/>
          <w:lang w:val="es-419"/>
        </w:rPr>
      </w:pPr>
      <w:r w:rsidRPr="007018F7">
        <w:rPr>
          <w:rFonts w:ascii="Arial" w:hAnsi="Arial" w:cs="Arial"/>
        </w:rPr>
        <w:t>Como parte del aseguramiento de la calidad es importante determinar las necesidades de cada grupo de usuar</w:t>
      </w:r>
      <w:r w:rsidR="002F0EA4">
        <w:rPr>
          <w:rFonts w:ascii="Arial" w:hAnsi="Arial" w:cs="Arial"/>
        </w:rPr>
        <w:t>ios y la forma de priorizarlos</w:t>
      </w:r>
      <w:r w:rsidR="00C5360E">
        <w:rPr>
          <w:rFonts w:ascii="Arial" w:hAnsi="Arial" w:cs="Arial"/>
        </w:rPr>
        <w:t xml:space="preserve">. El </w:t>
      </w:r>
      <w:r w:rsidR="00C5360E" w:rsidRPr="007018F7">
        <w:rPr>
          <w:rFonts w:ascii="Arial" w:hAnsi="Arial" w:cs="Arial"/>
          <w:lang w:val="es-419"/>
        </w:rPr>
        <w:t>peso</w:t>
      </w:r>
      <w:r w:rsidR="00F172BB" w:rsidRPr="007018F7">
        <w:rPr>
          <w:rFonts w:ascii="Arial" w:hAnsi="Arial" w:cs="Arial"/>
          <w:lang w:val="es-419"/>
        </w:rPr>
        <w:t xml:space="preserve"> relativo de los atributos de calidad es distinto para diferentes usuarios</w:t>
      </w:r>
      <w:r w:rsidR="00CF1BD3">
        <w:rPr>
          <w:rFonts w:ascii="Arial" w:hAnsi="Arial" w:cs="Arial"/>
          <w:lang w:val="es-419"/>
        </w:rPr>
        <w:t xml:space="preserve"> (estándar y estratégicos)</w:t>
      </w:r>
      <w:r w:rsidR="00F172BB" w:rsidRPr="007018F7">
        <w:rPr>
          <w:rFonts w:ascii="Arial" w:hAnsi="Arial" w:cs="Arial"/>
          <w:lang w:val="es-419"/>
        </w:rPr>
        <w:t xml:space="preserve"> y varía según el producto estadístico o geográfico.</w:t>
      </w:r>
    </w:p>
    <w:p w14:paraId="7AB38A97" w14:textId="2AABA114" w:rsidR="002E2396" w:rsidRPr="007018F7" w:rsidRDefault="00252D68" w:rsidP="00FD2317">
      <w:pPr>
        <w:spacing w:after="120"/>
        <w:jc w:val="both"/>
        <w:rPr>
          <w:rFonts w:ascii="Arial" w:hAnsi="Arial" w:cs="Arial"/>
        </w:rPr>
      </w:pPr>
      <w:r w:rsidRPr="007018F7">
        <w:rPr>
          <w:rFonts w:ascii="Arial" w:hAnsi="Arial" w:cs="Arial"/>
        </w:rPr>
        <w:t xml:space="preserve">Siguiendo los modelos de </w:t>
      </w:r>
      <w:r w:rsidR="00C5360E" w:rsidRPr="007018F7">
        <w:rPr>
          <w:rFonts w:ascii="Arial" w:hAnsi="Arial" w:cs="Arial"/>
        </w:rPr>
        <w:t>EUROSTAT</w:t>
      </w:r>
      <w:r w:rsidR="00C5360E">
        <w:rPr>
          <w:rFonts w:ascii="Arial" w:hAnsi="Arial" w:cs="Arial"/>
        </w:rPr>
        <w:t xml:space="preserve"> (</w:t>
      </w:r>
      <w:r w:rsidR="00810C54">
        <w:rPr>
          <w:rFonts w:ascii="Arial" w:hAnsi="Arial" w:cs="Arial"/>
        </w:rPr>
        <w:t>Oficina estadística de la Unión Europea)</w:t>
      </w:r>
      <w:r w:rsidRPr="007018F7">
        <w:rPr>
          <w:rFonts w:ascii="Arial" w:hAnsi="Arial" w:cs="Arial"/>
        </w:rPr>
        <w:t xml:space="preserve"> y de Naciones Unidas, la calidad de la información es resultado de un entorno institucional apropiado y de procesos estadísticos y geográficos adecuado</w:t>
      </w:r>
      <w:r w:rsidR="001508BA">
        <w:rPr>
          <w:rFonts w:ascii="Arial" w:hAnsi="Arial" w:cs="Arial"/>
        </w:rPr>
        <w:t xml:space="preserve">s que favorecen la generación </w:t>
      </w:r>
      <w:r w:rsidRPr="007018F7">
        <w:rPr>
          <w:rFonts w:ascii="Arial" w:hAnsi="Arial" w:cs="Arial"/>
        </w:rPr>
        <w:t>difusión</w:t>
      </w:r>
      <w:r w:rsidR="001508BA">
        <w:rPr>
          <w:rFonts w:ascii="Arial" w:hAnsi="Arial" w:cs="Arial"/>
        </w:rPr>
        <w:t xml:space="preserve"> y acceso</w:t>
      </w:r>
      <w:r w:rsidRPr="007018F7">
        <w:rPr>
          <w:rFonts w:ascii="Arial" w:hAnsi="Arial" w:cs="Arial"/>
        </w:rPr>
        <w:t xml:space="preserve"> de productos que cumplen con los principios de calidad previamente definidos. </w:t>
      </w:r>
    </w:p>
    <w:p w14:paraId="0FDBC684" w14:textId="0EA9C07C" w:rsidR="00252D68" w:rsidRPr="007018F7" w:rsidRDefault="00252D68" w:rsidP="00FD2317">
      <w:pPr>
        <w:spacing w:after="120"/>
        <w:jc w:val="both"/>
        <w:rPr>
          <w:rFonts w:ascii="Arial" w:hAnsi="Arial" w:cs="Arial"/>
        </w:rPr>
      </w:pPr>
      <w:r w:rsidRPr="007018F7">
        <w:rPr>
          <w:rFonts w:ascii="Arial" w:hAnsi="Arial" w:cs="Arial"/>
        </w:rPr>
        <w:t>La Figura 2 representa los 19 principios de calidad de los productos, los procesos</w:t>
      </w:r>
      <w:r w:rsidR="004D7B31" w:rsidRPr="007018F7">
        <w:rPr>
          <w:rFonts w:ascii="Arial" w:hAnsi="Arial" w:cs="Arial"/>
        </w:rPr>
        <w:t>,</w:t>
      </w:r>
      <w:r w:rsidRPr="007018F7">
        <w:rPr>
          <w:rFonts w:ascii="Arial" w:hAnsi="Arial" w:cs="Arial"/>
        </w:rPr>
        <w:t xml:space="preserve"> el entorno</w:t>
      </w:r>
      <w:r w:rsidR="004D7B31" w:rsidRPr="007018F7">
        <w:rPr>
          <w:rFonts w:ascii="Arial" w:hAnsi="Arial" w:cs="Arial"/>
        </w:rPr>
        <w:t xml:space="preserve"> y el S</w:t>
      </w:r>
      <w:r w:rsidR="00711EE8">
        <w:rPr>
          <w:rFonts w:ascii="Arial" w:hAnsi="Arial" w:cs="Arial"/>
        </w:rPr>
        <w:t>NIEG</w:t>
      </w:r>
      <w:r w:rsidRPr="007018F7">
        <w:rPr>
          <w:rFonts w:ascii="Arial" w:hAnsi="Arial" w:cs="Arial"/>
        </w:rPr>
        <w:t xml:space="preserve"> definidos en el Marco Nacional de Garantía de la Calidad (</w:t>
      </w:r>
      <w:r w:rsidRPr="007018F7">
        <w:rPr>
          <w:rFonts w:ascii="Arial" w:hAnsi="Arial" w:cs="Arial"/>
          <w:i/>
        </w:rPr>
        <w:t>National Quality Assurance Frameworks</w:t>
      </w:r>
      <w:r w:rsidRPr="007018F7">
        <w:rPr>
          <w:rFonts w:ascii="Arial" w:hAnsi="Arial" w:cs="Arial"/>
        </w:rPr>
        <w:t xml:space="preserve">, NQAF) de las Naciones Unidas, y que son retomados en </w:t>
      </w:r>
      <w:r w:rsidR="005005D0">
        <w:rPr>
          <w:rFonts w:ascii="Arial" w:hAnsi="Arial" w:cs="Arial"/>
        </w:rPr>
        <w:t xml:space="preserve">los </w:t>
      </w:r>
      <w:r w:rsidR="005005D0" w:rsidRPr="007018F7">
        <w:rPr>
          <w:rFonts w:ascii="Arial" w:hAnsi="Arial" w:cs="Arial"/>
        </w:rPr>
        <w:t>P</w:t>
      </w:r>
      <w:r w:rsidR="005005D0">
        <w:rPr>
          <w:rFonts w:ascii="Arial" w:hAnsi="Arial" w:cs="Arial"/>
        </w:rPr>
        <w:t xml:space="preserve">rincipios y Directrices de Calidad de la Información Estadística y </w:t>
      </w:r>
      <w:r w:rsidR="00C5360E">
        <w:rPr>
          <w:rFonts w:ascii="Arial" w:hAnsi="Arial" w:cs="Arial"/>
        </w:rPr>
        <w:t>Geográfica</w:t>
      </w:r>
      <w:r w:rsidR="00C5360E" w:rsidRPr="007018F7">
        <w:rPr>
          <w:rFonts w:ascii="Arial" w:hAnsi="Arial" w:cs="Arial"/>
        </w:rPr>
        <w:t>.</w:t>
      </w:r>
      <w:r w:rsidRPr="007018F7">
        <w:rPr>
          <w:rFonts w:ascii="Arial" w:hAnsi="Arial" w:cs="Arial"/>
        </w:rPr>
        <w:t xml:space="preserve"> </w:t>
      </w:r>
    </w:p>
    <w:p w14:paraId="7D5B6155" w14:textId="334F442A" w:rsidR="007B2394" w:rsidRPr="007018F7" w:rsidRDefault="00252D68" w:rsidP="007737C5">
      <w:pPr>
        <w:pStyle w:val="Prrafodelista"/>
        <w:jc w:val="center"/>
        <w:rPr>
          <w:rFonts w:ascii="Arial" w:hAnsi="Arial" w:cs="Arial"/>
          <w:b/>
          <w:sz w:val="24"/>
          <w:szCs w:val="20"/>
        </w:rPr>
      </w:pPr>
      <w:r w:rsidRPr="007018F7">
        <w:rPr>
          <w:rFonts w:ascii="Arial" w:hAnsi="Arial" w:cs="Arial"/>
          <w:b/>
          <w:sz w:val="24"/>
          <w:szCs w:val="20"/>
        </w:rPr>
        <w:t>Figura 2: P</w:t>
      </w:r>
      <w:r w:rsidR="005005D0">
        <w:rPr>
          <w:rFonts w:ascii="Arial" w:hAnsi="Arial" w:cs="Arial"/>
          <w:b/>
          <w:sz w:val="24"/>
          <w:szCs w:val="20"/>
        </w:rPr>
        <w:t xml:space="preserve">rincipios y Directrices </w:t>
      </w:r>
      <w:r w:rsidRPr="007018F7">
        <w:rPr>
          <w:rFonts w:ascii="Arial" w:hAnsi="Arial" w:cs="Arial"/>
          <w:b/>
          <w:sz w:val="24"/>
          <w:szCs w:val="20"/>
        </w:rPr>
        <w:t xml:space="preserve">de Calidad </w:t>
      </w:r>
      <w:r w:rsidR="005005D0">
        <w:rPr>
          <w:rFonts w:ascii="Arial" w:hAnsi="Arial" w:cs="Arial"/>
          <w:b/>
          <w:sz w:val="24"/>
          <w:szCs w:val="20"/>
        </w:rPr>
        <w:t xml:space="preserve">de la </w:t>
      </w:r>
      <w:r w:rsidRPr="007018F7">
        <w:rPr>
          <w:rFonts w:ascii="Arial" w:hAnsi="Arial" w:cs="Arial"/>
          <w:b/>
          <w:sz w:val="24"/>
          <w:szCs w:val="20"/>
        </w:rPr>
        <w:t>I</w:t>
      </w:r>
      <w:r w:rsidR="005005D0">
        <w:rPr>
          <w:rFonts w:ascii="Arial" w:hAnsi="Arial" w:cs="Arial"/>
          <w:b/>
          <w:sz w:val="24"/>
          <w:szCs w:val="20"/>
        </w:rPr>
        <w:t>nformación Estadística y Geográfica</w:t>
      </w:r>
    </w:p>
    <w:p w14:paraId="1F4BFA67" w14:textId="592ADAE5" w:rsidR="002A394E" w:rsidRPr="007018F7" w:rsidRDefault="00171ECA" w:rsidP="009A0408">
      <w:pPr>
        <w:pStyle w:val="Prrafodelista"/>
        <w:ind w:left="360"/>
        <w:jc w:val="center"/>
        <w:rPr>
          <w:rFonts w:ascii="Arial" w:hAnsi="Arial" w:cs="Arial"/>
          <w:noProof/>
          <w:lang w:eastAsia="es-MX"/>
        </w:rPr>
      </w:pPr>
      <w:r>
        <w:rPr>
          <w:rFonts w:ascii="Arial" w:hAnsi="Arial" w:cs="Arial"/>
          <w:noProof/>
          <w:lang w:val="en-US"/>
        </w:rPr>
        <w:drawing>
          <wp:inline distT="0" distB="0" distL="0" distR="0" wp14:anchorId="66047DC6" wp14:editId="2A48ABA5">
            <wp:extent cx="5123767" cy="2897505"/>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768" cy="2905422"/>
                    </a:xfrm>
                    <a:prstGeom prst="rect">
                      <a:avLst/>
                    </a:prstGeom>
                    <a:noFill/>
                  </pic:spPr>
                </pic:pic>
              </a:graphicData>
            </a:graphic>
          </wp:inline>
        </w:drawing>
      </w:r>
    </w:p>
    <w:p w14:paraId="08CDDE34" w14:textId="77777777" w:rsidR="00252D68" w:rsidRPr="007018F7" w:rsidRDefault="00252D68" w:rsidP="009A0408">
      <w:pPr>
        <w:pStyle w:val="Prrafodelista"/>
        <w:ind w:left="360"/>
        <w:jc w:val="center"/>
        <w:rPr>
          <w:rFonts w:ascii="Arial" w:hAnsi="Arial" w:cs="Arial"/>
          <w:sz w:val="18"/>
        </w:rPr>
      </w:pPr>
      <w:r w:rsidRPr="007018F7">
        <w:rPr>
          <w:rFonts w:ascii="Arial" w:hAnsi="Arial" w:cs="Arial"/>
          <w:b/>
          <w:sz w:val="18"/>
        </w:rPr>
        <w:t>Fuente:</w:t>
      </w:r>
      <w:r w:rsidRPr="007018F7">
        <w:rPr>
          <w:rFonts w:ascii="Arial" w:hAnsi="Arial" w:cs="Arial"/>
          <w:sz w:val="18"/>
        </w:rPr>
        <w:t xml:space="preserve"> Adaptado de Naciones Unidas, 201</w:t>
      </w:r>
      <w:r w:rsidR="00AC4E76" w:rsidRPr="007018F7">
        <w:rPr>
          <w:rFonts w:ascii="Arial" w:hAnsi="Arial" w:cs="Arial"/>
          <w:sz w:val="18"/>
        </w:rPr>
        <w:t>9</w:t>
      </w:r>
      <w:r w:rsidRPr="007018F7">
        <w:rPr>
          <w:rFonts w:ascii="Arial" w:hAnsi="Arial" w:cs="Arial"/>
          <w:sz w:val="18"/>
        </w:rPr>
        <w:t>.</w:t>
      </w:r>
    </w:p>
    <w:p w14:paraId="04D29B70" w14:textId="0F623F1C" w:rsidR="00DD79A1" w:rsidRPr="007018F7" w:rsidRDefault="002E2396" w:rsidP="008D3392">
      <w:pPr>
        <w:pStyle w:val="Ttulo3"/>
        <w:numPr>
          <w:ilvl w:val="0"/>
          <w:numId w:val="14"/>
        </w:numPr>
        <w:rPr>
          <w:rFonts w:ascii="Arial" w:hAnsi="Arial" w:cs="Arial"/>
          <w:lang w:val="es-MX"/>
        </w:rPr>
      </w:pPr>
      <w:bookmarkStart w:id="3" w:name="_Toc52291209"/>
      <w:r w:rsidRPr="007018F7">
        <w:rPr>
          <w:rFonts w:ascii="Arial" w:hAnsi="Arial" w:cs="Arial"/>
          <w:lang w:val="es-MX"/>
        </w:rPr>
        <w:lastRenderedPageBreak/>
        <w:t>A continuación</w:t>
      </w:r>
      <w:r w:rsidR="004902B3" w:rsidRPr="007018F7">
        <w:rPr>
          <w:rFonts w:ascii="Arial" w:hAnsi="Arial" w:cs="Arial"/>
          <w:lang w:val="es-MX"/>
        </w:rPr>
        <w:t>,</w:t>
      </w:r>
      <w:r w:rsidRPr="007018F7">
        <w:rPr>
          <w:rFonts w:ascii="Arial" w:hAnsi="Arial" w:cs="Arial"/>
          <w:lang w:val="es-MX"/>
        </w:rPr>
        <w:t xml:space="preserve"> se</w:t>
      </w:r>
      <w:r w:rsidR="005E3B05" w:rsidRPr="007018F7">
        <w:rPr>
          <w:rFonts w:ascii="Arial" w:hAnsi="Arial" w:cs="Arial"/>
          <w:lang w:val="es-MX"/>
        </w:rPr>
        <w:t xml:space="preserve"> expone el concepto de calidad en cada una de las cuatro dimensiones para el aseguramiento de la </w:t>
      </w:r>
      <w:r w:rsidR="008D3392" w:rsidRPr="007018F7">
        <w:rPr>
          <w:rFonts w:ascii="Arial" w:hAnsi="Arial" w:cs="Arial"/>
          <w:lang w:val="es-MX"/>
        </w:rPr>
        <w:t>misma, además se hace referencia a los principios previamente mencionados.</w:t>
      </w:r>
      <w:r w:rsidR="00F52D03" w:rsidRPr="007018F7">
        <w:rPr>
          <w:rFonts w:ascii="Arial" w:hAnsi="Arial" w:cs="Arial"/>
          <w:lang w:val="es-MX"/>
        </w:rPr>
        <w:t xml:space="preserve"> </w:t>
      </w:r>
      <w:r w:rsidR="00DD79A1" w:rsidRPr="007018F7">
        <w:rPr>
          <w:rFonts w:ascii="Arial" w:hAnsi="Arial" w:cs="Arial"/>
          <w:lang w:val="es-MX"/>
        </w:rPr>
        <w:t>Calidad en el Sistema Nacional de</w:t>
      </w:r>
      <w:r w:rsidR="00A213B0" w:rsidRPr="007018F7">
        <w:rPr>
          <w:rFonts w:ascii="Arial" w:hAnsi="Arial" w:cs="Arial"/>
          <w:lang w:val="es-MX"/>
        </w:rPr>
        <w:t xml:space="preserve"> Información Estadística y Geográfica</w:t>
      </w:r>
      <w:r w:rsidR="00967359" w:rsidRPr="007018F7">
        <w:rPr>
          <w:rFonts w:ascii="Arial" w:hAnsi="Arial" w:cs="Arial"/>
          <w:lang w:val="es-MX"/>
        </w:rPr>
        <w:t>.</w:t>
      </w:r>
      <w:bookmarkEnd w:id="3"/>
      <w:r w:rsidR="00DD79A1" w:rsidRPr="007018F7">
        <w:rPr>
          <w:rFonts w:ascii="Arial" w:hAnsi="Arial" w:cs="Arial"/>
          <w:lang w:val="es-MX"/>
        </w:rPr>
        <w:t xml:space="preserve">  </w:t>
      </w:r>
    </w:p>
    <w:p w14:paraId="1EA1BE5A" w14:textId="33C2FBF4" w:rsidR="00DD79A1" w:rsidRPr="007018F7" w:rsidRDefault="00DD79A1" w:rsidP="00DD79A1">
      <w:pPr>
        <w:jc w:val="both"/>
        <w:rPr>
          <w:rFonts w:ascii="Arial" w:hAnsi="Arial" w:cs="Arial"/>
        </w:rPr>
      </w:pPr>
      <w:r w:rsidRPr="007018F7">
        <w:rPr>
          <w:rFonts w:ascii="Arial" w:hAnsi="Arial" w:cs="Arial"/>
        </w:rPr>
        <w:t xml:space="preserve">El Sistema Nacional de </w:t>
      </w:r>
      <w:r w:rsidR="00A213B0" w:rsidRPr="007018F7">
        <w:rPr>
          <w:rFonts w:ascii="Arial" w:hAnsi="Arial" w:cs="Arial"/>
        </w:rPr>
        <w:t xml:space="preserve">Información </w:t>
      </w:r>
      <w:r w:rsidRPr="007018F7">
        <w:rPr>
          <w:rFonts w:ascii="Arial" w:hAnsi="Arial" w:cs="Arial"/>
        </w:rPr>
        <w:t>E</w:t>
      </w:r>
      <w:r w:rsidR="00A213B0" w:rsidRPr="007018F7">
        <w:rPr>
          <w:rFonts w:ascii="Arial" w:hAnsi="Arial" w:cs="Arial"/>
        </w:rPr>
        <w:t>stadística y Geográfica</w:t>
      </w:r>
      <w:r w:rsidRPr="007018F7">
        <w:rPr>
          <w:rFonts w:ascii="Arial" w:hAnsi="Arial" w:cs="Arial"/>
        </w:rPr>
        <w:t xml:space="preserve"> coordina a las Unidades del Estado que producen información</w:t>
      </w:r>
      <w:r w:rsidR="002E2396" w:rsidRPr="007018F7">
        <w:rPr>
          <w:rFonts w:ascii="Arial" w:hAnsi="Arial" w:cs="Arial"/>
        </w:rPr>
        <w:t>,</w:t>
      </w:r>
      <w:r w:rsidRPr="007018F7">
        <w:rPr>
          <w:rFonts w:ascii="Arial" w:hAnsi="Arial" w:cs="Arial"/>
        </w:rPr>
        <w:t xml:space="preserve"> a través de órganos colegiados </w:t>
      </w:r>
      <w:r w:rsidR="00BB118A" w:rsidRPr="007018F7">
        <w:rPr>
          <w:rFonts w:ascii="Arial" w:hAnsi="Arial" w:cs="Arial"/>
        </w:rPr>
        <w:t xml:space="preserve">en los que </w:t>
      </w:r>
      <w:r w:rsidR="00E72428">
        <w:rPr>
          <w:rFonts w:ascii="Arial" w:hAnsi="Arial" w:cs="Arial"/>
        </w:rPr>
        <w:t xml:space="preserve">se detectan </w:t>
      </w:r>
      <w:r w:rsidRPr="007018F7">
        <w:rPr>
          <w:rFonts w:ascii="Arial" w:hAnsi="Arial" w:cs="Arial"/>
        </w:rPr>
        <w:t xml:space="preserve">las necesidades de información, </w:t>
      </w:r>
      <w:r w:rsidR="00E72428">
        <w:rPr>
          <w:rFonts w:ascii="Arial" w:hAnsi="Arial" w:cs="Arial"/>
        </w:rPr>
        <w:t xml:space="preserve">y se analizan las </w:t>
      </w:r>
      <w:r w:rsidRPr="007018F7">
        <w:rPr>
          <w:rFonts w:ascii="Arial" w:hAnsi="Arial" w:cs="Arial"/>
        </w:rPr>
        <w:t xml:space="preserve">alternativas para su producción. Los principios para lograr que el Sistema Nacional de </w:t>
      </w:r>
      <w:r w:rsidR="00A213B0" w:rsidRPr="007018F7">
        <w:rPr>
          <w:rFonts w:ascii="Arial" w:hAnsi="Arial" w:cs="Arial"/>
        </w:rPr>
        <w:t xml:space="preserve">Información </w:t>
      </w:r>
      <w:r w:rsidRPr="007018F7">
        <w:rPr>
          <w:rFonts w:ascii="Arial" w:hAnsi="Arial" w:cs="Arial"/>
        </w:rPr>
        <w:t>Estadística y Geogr</w:t>
      </w:r>
      <w:r w:rsidR="00A213B0" w:rsidRPr="007018F7">
        <w:rPr>
          <w:rFonts w:ascii="Arial" w:hAnsi="Arial" w:cs="Arial"/>
        </w:rPr>
        <w:t>á</w:t>
      </w:r>
      <w:r w:rsidRPr="007018F7">
        <w:rPr>
          <w:rFonts w:ascii="Arial" w:hAnsi="Arial" w:cs="Arial"/>
        </w:rPr>
        <w:t>f</w:t>
      </w:r>
      <w:r w:rsidR="00A213B0" w:rsidRPr="007018F7">
        <w:rPr>
          <w:rFonts w:ascii="Arial" w:hAnsi="Arial" w:cs="Arial"/>
        </w:rPr>
        <w:t>ica</w:t>
      </w:r>
      <w:r w:rsidRPr="007018F7">
        <w:rPr>
          <w:rFonts w:ascii="Arial" w:hAnsi="Arial" w:cs="Arial"/>
        </w:rPr>
        <w:t xml:space="preserve"> contribuya al aseguramiento de la calidad son:</w:t>
      </w:r>
    </w:p>
    <w:p w14:paraId="3E10520B" w14:textId="453AB842" w:rsidR="00DD79A1" w:rsidRPr="007018F7" w:rsidRDefault="00DD79A1" w:rsidP="001D4FC0">
      <w:pPr>
        <w:pStyle w:val="Prrafodelista"/>
        <w:numPr>
          <w:ilvl w:val="1"/>
          <w:numId w:val="15"/>
        </w:numPr>
        <w:ind w:left="1077" w:hanging="357"/>
        <w:jc w:val="both"/>
        <w:rPr>
          <w:rFonts w:ascii="Arial" w:hAnsi="Arial" w:cs="Arial"/>
        </w:rPr>
      </w:pPr>
      <w:r w:rsidRPr="007018F7">
        <w:rPr>
          <w:rFonts w:ascii="Arial" w:hAnsi="Arial" w:cs="Arial"/>
        </w:rPr>
        <w:t>Coordinación del SNIEG</w:t>
      </w:r>
      <w:r w:rsidR="00D26046" w:rsidRPr="007018F7">
        <w:rPr>
          <w:rFonts w:ascii="Arial" w:hAnsi="Arial" w:cs="Arial"/>
        </w:rPr>
        <w:t>.</w:t>
      </w:r>
      <w:r w:rsidRPr="007018F7">
        <w:rPr>
          <w:rFonts w:ascii="Arial" w:hAnsi="Arial" w:cs="Arial"/>
        </w:rPr>
        <w:t xml:space="preserve"> </w:t>
      </w:r>
    </w:p>
    <w:p w14:paraId="1328578D" w14:textId="723D0BA4" w:rsidR="00DD79A1" w:rsidRPr="007018F7" w:rsidRDefault="00DD79A1" w:rsidP="00DD79A1">
      <w:pPr>
        <w:pStyle w:val="Prrafodelista"/>
        <w:numPr>
          <w:ilvl w:val="1"/>
          <w:numId w:val="15"/>
        </w:numPr>
        <w:spacing w:before="240"/>
        <w:jc w:val="both"/>
        <w:rPr>
          <w:rFonts w:ascii="Arial" w:hAnsi="Arial" w:cs="Arial"/>
        </w:rPr>
      </w:pPr>
      <w:r w:rsidRPr="007018F7">
        <w:rPr>
          <w:rFonts w:ascii="Arial" w:hAnsi="Arial" w:cs="Arial"/>
        </w:rPr>
        <w:t>Relación con los usuarios</w:t>
      </w:r>
      <w:r w:rsidR="00D26046" w:rsidRPr="007018F7">
        <w:rPr>
          <w:rFonts w:ascii="Arial" w:hAnsi="Arial" w:cs="Arial"/>
        </w:rPr>
        <w:t>.</w:t>
      </w:r>
    </w:p>
    <w:p w14:paraId="0DB370C0" w14:textId="36A9727D" w:rsidR="00DD79A1" w:rsidRPr="007018F7" w:rsidRDefault="00D26046" w:rsidP="009B4CBB">
      <w:pPr>
        <w:pStyle w:val="Prrafodelista"/>
        <w:numPr>
          <w:ilvl w:val="1"/>
          <w:numId w:val="15"/>
        </w:numPr>
        <w:spacing w:before="240"/>
        <w:jc w:val="both"/>
        <w:rPr>
          <w:rFonts w:ascii="Arial" w:hAnsi="Arial" w:cs="Arial"/>
        </w:rPr>
      </w:pPr>
      <w:r w:rsidRPr="007018F7">
        <w:rPr>
          <w:rFonts w:ascii="Arial" w:hAnsi="Arial" w:cs="Arial"/>
        </w:rPr>
        <w:t>Mantenimiento de estándares.</w:t>
      </w:r>
    </w:p>
    <w:p w14:paraId="6E9531E2" w14:textId="18000FE0" w:rsidR="001F17B9" w:rsidRDefault="001F17B9" w:rsidP="001F17B9">
      <w:pPr>
        <w:pStyle w:val="Ttulo3"/>
        <w:numPr>
          <w:ilvl w:val="0"/>
          <w:numId w:val="14"/>
        </w:numPr>
        <w:rPr>
          <w:rFonts w:ascii="Arial" w:hAnsi="Arial" w:cs="Arial"/>
          <w:lang w:val="es-MX"/>
        </w:rPr>
      </w:pPr>
      <w:bookmarkStart w:id="4" w:name="_Toc52291210"/>
      <w:r w:rsidRPr="007018F7">
        <w:rPr>
          <w:rFonts w:ascii="Arial" w:hAnsi="Arial" w:cs="Arial"/>
          <w:lang w:val="es-MX"/>
        </w:rPr>
        <w:t>Calidad desde el entorno institucional</w:t>
      </w:r>
      <w:bookmarkEnd w:id="4"/>
      <w:r w:rsidRPr="007018F7">
        <w:rPr>
          <w:rFonts w:ascii="Arial" w:hAnsi="Arial" w:cs="Arial"/>
          <w:lang w:val="es-MX"/>
        </w:rPr>
        <w:t xml:space="preserve"> </w:t>
      </w:r>
    </w:p>
    <w:p w14:paraId="6CA7A4EF" w14:textId="3EA64EE4" w:rsidR="001F17B9" w:rsidRPr="007018F7" w:rsidRDefault="001F17B9" w:rsidP="001F17B9">
      <w:pPr>
        <w:jc w:val="both"/>
        <w:rPr>
          <w:rFonts w:ascii="Arial" w:hAnsi="Arial" w:cs="Arial"/>
        </w:rPr>
      </w:pPr>
      <w:r w:rsidRPr="007018F7">
        <w:rPr>
          <w:rFonts w:ascii="Arial" w:hAnsi="Arial" w:cs="Arial"/>
        </w:rPr>
        <w:t>El entorno institucional está conformado por el conjunto de normas</w:t>
      </w:r>
      <w:r w:rsidR="00A213B0" w:rsidRPr="007018F7">
        <w:rPr>
          <w:rFonts w:ascii="Arial" w:hAnsi="Arial" w:cs="Arial"/>
        </w:rPr>
        <w:t>,</w:t>
      </w:r>
      <w:r w:rsidR="008D3392" w:rsidRPr="007018F7">
        <w:rPr>
          <w:rFonts w:ascii="Arial" w:hAnsi="Arial" w:cs="Arial"/>
        </w:rPr>
        <w:t xml:space="preserve"> </w:t>
      </w:r>
      <w:r w:rsidR="00E750DA">
        <w:rPr>
          <w:rFonts w:ascii="Arial" w:hAnsi="Arial" w:cs="Arial"/>
        </w:rPr>
        <w:t>así como los recursos (humanos, presupuestales, metodológicos, etc.)</w:t>
      </w:r>
      <w:r w:rsidRPr="007018F7">
        <w:rPr>
          <w:rFonts w:ascii="Arial" w:hAnsi="Arial" w:cs="Arial"/>
        </w:rPr>
        <w:t xml:space="preserve"> institucionales y organizacionales que inciden en la eficacia y credibilidad del INEGI para el adecuado desarrollo de las actividades de generación, integración y difusión de la información estadística y geográfica. Los principios para lograr un entorno institucional favorable para el aseguramiento de la calidad son</w:t>
      </w:r>
      <w:r w:rsidRPr="007018F7">
        <w:rPr>
          <w:rStyle w:val="Refdenotaalpie"/>
          <w:rFonts w:ascii="Arial" w:hAnsi="Arial" w:cs="Arial"/>
        </w:rPr>
        <w:footnoteReference w:id="2"/>
      </w:r>
      <w:r w:rsidRPr="007018F7">
        <w:rPr>
          <w:rFonts w:ascii="Arial" w:hAnsi="Arial" w:cs="Arial"/>
        </w:rPr>
        <w:t>:</w:t>
      </w:r>
    </w:p>
    <w:p w14:paraId="766F4C26" w14:textId="440604DF" w:rsidR="001F17B9" w:rsidRPr="007018F7" w:rsidRDefault="001F17B9" w:rsidP="001D4FC0">
      <w:pPr>
        <w:pStyle w:val="Prrafodelista"/>
        <w:numPr>
          <w:ilvl w:val="1"/>
          <w:numId w:val="19"/>
        </w:numPr>
        <w:ind w:left="1077" w:hanging="357"/>
        <w:jc w:val="both"/>
        <w:rPr>
          <w:rFonts w:ascii="Arial" w:hAnsi="Arial" w:cs="Arial"/>
        </w:rPr>
      </w:pPr>
      <w:r w:rsidRPr="007018F7">
        <w:rPr>
          <w:rFonts w:ascii="Arial" w:hAnsi="Arial" w:cs="Arial"/>
        </w:rPr>
        <w:t>Objetividad.</w:t>
      </w:r>
    </w:p>
    <w:p w14:paraId="26C93A3A" w14:textId="2595BA53" w:rsidR="001F17B9" w:rsidRPr="007018F7" w:rsidRDefault="001F17B9" w:rsidP="0094705C">
      <w:pPr>
        <w:pStyle w:val="Prrafodelista"/>
        <w:numPr>
          <w:ilvl w:val="1"/>
          <w:numId w:val="19"/>
        </w:numPr>
        <w:spacing w:before="240"/>
        <w:jc w:val="both"/>
        <w:rPr>
          <w:rFonts w:ascii="Arial" w:hAnsi="Arial" w:cs="Arial"/>
        </w:rPr>
      </w:pPr>
      <w:r w:rsidRPr="007018F7">
        <w:rPr>
          <w:rFonts w:ascii="Arial" w:hAnsi="Arial" w:cs="Arial"/>
        </w:rPr>
        <w:t>Transparencia.</w:t>
      </w:r>
    </w:p>
    <w:p w14:paraId="10CB969E" w14:textId="5F454AC4" w:rsidR="001F17B9" w:rsidRPr="007018F7" w:rsidRDefault="001F17B9" w:rsidP="0094705C">
      <w:pPr>
        <w:pStyle w:val="Prrafodelista"/>
        <w:numPr>
          <w:ilvl w:val="1"/>
          <w:numId w:val="19"/>
        </w:numPr>
        <w:spacing w:before="240"/>
        <w:jc w:val="both"/>
        <w:rPr>
          <w:rFonts w:ascii="Arial" w:hAnsi="Arial" w:cs="Arial"/>
        </w:rPr>
      </w:pPr>
      <w:r w:rsidRPr="007018F7">
        <w:rPr>
          <w:rFonts w:ascii="Arial" w:hAnsi="Arial" w:cs="Arial"/>
        </w:rPr>
        <w:t>Compromiso con la calidad.</w:t>
      </w:r>
    </w:p>
    <w:p w14:paraId="6D5DF32D" w14:textId="16A96534" w:rsidR="001F17B9" w:rsidRPr="007018F7" w:rsidRDefault="001F17B9" w:rsidP="0094705C">
      <w:pPr>
        <w:pStyle w:val="Prrafodelista"/>
        <w:numPr>
          <w:ilvl w:val="1"/>
          <w:numId w:val="19"/>
        </w:numPr>
        <w:spacing w:before="240"/>
        <w:jc w:val="both"/>
        <w:rPr>
          <w:rFonts w:ascii="Arial" w:hAnsi="Arial" w:cs="Arial"/>
        </w:rPr>
      </w:pPr>
      <w:r w:rsidRPr="007018F7">
        <w:rPr>
          <w:rFonts w:ascii="Arial" w:hAnsi="Arial" w:cs="Arial"/>
        </w:rPr>
        <w:t>Recursos adecuados.</w:t>
      </w:r>
    </w:p>
    <w:p w14:paraId="48470600" w14:textId="085AA4D9" w:rsidR="001F17B9" w:rsidRPr="007018F7" w:rsidRDefault="001F17B9" w:rsidP="0094705C">
      <w:pPr>
        <w:pStyle w:val="Prrafodelista"/>
        <w:numPr>
          <w:ilvl w:val="1"/>
          <w:numId w:val="19"/>
        </w:numPr>
        <w:spacing w:before="240"/>
        <w:jc w:val="both"/>
        <w:rPr>
          <w:rFonts w:ascii="Arial" w:hAnsi="Arial" w:cs="Arial"/>
        </w:rPr>
      </w:pPr>
      <w:r w:rsidRPr="007018F7">
        <w:rPr>
          <w:rFonts w:ascii="Arial" w:hAnsi="Arial" w:cs="Arial"/>
        </w:rPr>
        <w:t>Independencia profesional y técnica.</w:t>
      </w:r>
    </w:p>
    <w:p w14:paraId="67BE0331" w14:textId="1872C558" w:rsidR="001F17B9" w:rsidRPr="007018F7" w:rsidRDefault="001F17B9" w:rsidP="002A394E">
      <w:pPr>
        <w:pStyle w:val="Prrafodelista"/>
        <w:numPr>
          <w:ilvl w:val="1"/>
          <w:numId w:val="19"/>
        </w:numPr>
        <w:spacing w:before="240" w:after="0"/>
        <w:ind w:left="1077" w:hanging="357"/>
        <w:jc w:val="both"/>
        <w:rPr>
          <w:rFonts w:ascii="Arial" w:hAnsi="Arial" w:cs="Arial"/>
        </w:rPr>
      </w:pPr>
      <w:r w:rsidRPr="007018F7">
        <w:rPr>
          <w:rFonts w:ascii="Arial" w:hAnsi="Arial" w:cs="Arial"/>
        </w:rPr>
        <w:t>Confidencialidad y reserva de datos.</w:t>
      </w:r>
    </w:p>
    <w:p w14:paraId="6D2DCA75" w14:textId="30698F1A" w:rsidR="00252D68" w:rsidRDefault="00252D68" w:rsidP="00F97A73">
      <w:pPr>
        <w:pStyle w:val="Ttulo3"/>
        <w:numPr>
          <w:ilvl w:val="0"/>
          <w:numId w:val="14"/>
        </w:numPr>
        <w:rPr>
          <w:rFonts w:ascii="Arial" w:hAnsi="Arial" w:cs="Arial"/>
          <w:lang w:val="es-MX"/>
        </w:rPr>
      </w:pPr>
      <w:bookmarkStart w:id="5" w:name="_Toc52291211"/>
      <w:r w:rsidRPr="007018F7">
        <w:rPr>
          <w:rFonts w:ascii="Arial" w:hAnsi="Arial" w:cs="Arial"/>
          <w:lang w:val="es-MX"/>
        </w:rPr>
        <w:t>Calidad de los procesos estadísticos y geográficos</w:t>
      </w:r>
      <w:bookmarkEnd w:id="5"/>
    </w:p>
    <w:p w14:paraId="10BCEE4E" w14:textId="6930DBF0" w:rsidR="00252D68" w:rsidRPr="007018F7" w:rsidRDefault="00110AE7" w:rsidP="00DB5442">
      <w:pPr>
        <w:jc w:val="both"/>
        <w:rPr>
          <w:rFonts w:ascii="Arial" w:hAnsi="Arial" w:cs="Arial"/>
        </w:rPr>
      </w:pPr>
      <w:r w:rsidRPr="00110AE7">
        <w:rPr>
          <w:rFonts w:ascii="Arial" w:hAnsi="Arial" w:cs="Arial"/>
        </w:rPr>
        <w:t>Los procesos de producción estadísticos y geográficos incluyen las actividades que se realizan para hacer</w:t>
      </w:r>
      <w:r>
        <w:rPr>
          <w:rFonts w:ascii="Arial" w:hAnsi="Arial" w:cs="Arial"/>
        </w:rPr>
        <w:t>la</w:t>
      </w:r>
      <w:r w:rsidRPr="00110AE7">
        <w:rPr>
          <w:rFonts w:ascii="Arial" w:hAnsi="Arial" w:cs="Arial"/>
        </w:rPr>
        <w:t xml:space="preserve"> accesible a los usuarios información de calidad. Para lo cual se debe   documentar la realización de las actividades en cada una de sus fases y monitorear las evidencias resultantes</w:t>
      </w:r>
      <w:r w:rsidR="001E3101">
        <w:rPr>
          <w:rFonts w:ascii="Arial" w:hAnsi="Arial" w:cs="Arial"/>
        </w:rPr>
        <w:t>. Asimismo, deben</w:t>
      </w:r>
      <w:r w:rsidRPr="00110AE7">
        <w:rPr>
          <w:rFonts w:ascii="Arial" w:hAnsi="Arial" w:cs="Arial"/>
        </w:rPr>
        <w:t xml:space="preserve"> incluir mecanismos de control para garantizar la calidad de los productos</w:t>
      </w:r>
      <w:r w:rsidR="00252D68" w:rsidRPr="007018F7">
        <w:rPr>
          <w:rFonts w:ascii="Arial" w:hAnsi="Arial" w:cs="Arial"/>
        </w:rPr>
        <w:t xml:space="preserve">. Los principios de calidad para los procesos son: </w:t>
      </w:r>
    </w:p>
    <w:p w14:paraId="3B0EED4B" w14:textId="4BDB3ED8" w:rsidR="00252D68" w:rsidRPr="007018F7" w:rsidRDefault="00252D68" w:rsidP="001D4FC0">
      <w:pPr>
        <w:pStyle w:val="Prrafodelista"/>
        <w:numPr>
          <w:ilvl w:val="1"/>
          <w:numId w:val="11"/>
        </w:numPr>
        <w:ind w:left="1077" w:hanging="357"/>
        <w:jc w:val="both"/>
        <w:rPr>
          <w:rFonts w:ascii="Arial" w:hAnsi="Arial" w:cs="Arial"/>
        </w:rPr>
      </w:pPr>
      <w:r w:rsidRPr="007018F7">
        <w:rPr>
          <w:rFonts w:ascii="Arial" w:hAnsi="Arial" w:cs="Arial"/>
        </w:rPr>
        <w:t xml:space="preserve">Metodología </w:t>
      </w:r>
      <w:r w:rsidR="00171ECA">
        <w:rPr>
          <w:rFonts w:ascii="Arial" w:hAnsi="Arial" w:cs="Arial"/>
        </w:rPr>
        <w:t>científicamente sustentable</w:t>
      </w:r>
      <w:r w:rsidRPr="007018F7">
        <w:rPr>
          <w:rFonts w:ascii="Arial" w:hAnsi="Arial" w:cs="Arial"/>
        </w:rPr>
        <w:t>.</w:t>
      </w:r>
    </w:p>
    <w:p w14:paraId="46B2309C" w14:textId="510E655F" w:rsidR="00252D68" w:rsidRPr="007018F7" w:rsidRDefault="004F5135" w:rsidP="00906717">
      <w:pPr>
        <w:pStyle w:val="Prrafodelista"/>
        <w:numPr>
          <w:ilvl w:val="1"/>
          <w:numId w:val="11"/>
        </w:numPr>
        <w:spacing w:before="240"/>
        <w:jc w:val="both"/>
        <w:rPr>
          <w:rFonts w:ascii="Arial" w:hAnsi="Arial" w:cs="Arial"/>
        </w:rPr>
      </w:pPr>
      <w:r>
        <w:rPr>
          <w:rFonts w:ascii="Arial" w:hAnsi="Arial" w:cs="Arial"/>
        </w:rPr>
        <w:t>Procesos adecuados</w:t>
      </w:r>
      <w:r w:rsidR="00252D68" w:rsidRPr="007018F7">
        <w:rPr>
          <w:rFonts w:ascii="Arial" w:hAnsi="Arial" w:cs="Arial"/>
        </w:rPr>
        <w:t>.</w:t>
      </w:r>
    </w:p>
    <w:p w14:paraId="3CFFACC2" w14:textId="0BDB0BFC" w:rsidR="00252D68" w:rsidRPr="007018F7" w:rsidRDefault="00252D68" w:rsidP="00906717">
      <w:pPr>
        <w:pStyle w:val="Prrafodelista"/>
        <w:numPr>
          <w:ilvl w:val="1"/>
          <w:numId w:val="11"/>
        </w:numPr>
        <w:spacing w:before="240"/>
        <w:jc w:val="both"/>
        <w:rPr>
          <w:rFonts w:ascii="Arial" w:hAnsi="Arial" w:cs="Arial"/>
        </w:rPr>
      </w:pPr>
      <w:r w:rsidRPr="007018F7">
        <w:rPr>
          <w:rFonts w:ascii="Arial" w:hAnsi="Arial" w:cs="Arial"/>
        </w:rPr>
        <w:t>Carga no excesiva a los informantes.</w:t>
      </w:r>
    </w:p>
    <w:p w14:paraId="37937162" w14:textId="43E1CA81" w:rsidR="00252D68" w:rsidRPr="007018F7" w:rsidRDefault="00252D68" w:rsidP="002A394E">
      <w:pPr>
        <w:pStyle w:val="Prrafodelista"/>
        <w:numPr>
          <w:ilvl w:val="1"/>
          <w:numId w:val="11"/>
        </w:numPr>
        <w:spacing w:before="240" w:after="0"/>
        <w:ind w:left="1077" w:hanging="357"/>
        <w:jc w:val="both"/>
        <w:rPr>
          <w:rFonts w:ascii="Arial" w:hAnsi="Arial" w:cs="Arial"/>
        </w:rPr>
      </w:pPr>
      <w:r w:rsidRPr="007018F7">
        <w:rPr>
          <w:rFonts w:ascii="Arial" w:hAnsi="Arial" w:cs="Arial"/>
        </w:rPr>
        <w:t>Costo-efectividad.</w:t>
      </w:r>
    </w:p>
    <w:p w14:paraId="554C4E3E" w14:textId="7BE1AEA1" w:rsidR="001F17B9" w:rsidRDefault="001F17B9" w:rsidP="001F17B9">
      <w:pPr>
        <w:pStyle w:val="Ttulo3"/>
        <w:numPr>
          <w:ilvl w:val="0"/>
          <w:numId w:val="14"/>
        </w:numPr>
        <w:rPr>
          <w:rFonts w:ascii="Arial" w:hAnsi="Arial" w:cs="Arial"/>
          <w:lang w:val="es-MX"/>
        </w:rPr>
      </w:pPr>
      <w:bookmarkStart w:id="6" w:name="_Toc52291212"/>
      <w:r w:rsidRPr="007018F7">
        <w:rPr>
          <w:rFonts w:ascii="Arial" w:hAnsi="Arial" w:cs="Arial"/>
          <w:lang w:val="es-MX"/>
        </w:rPr>
        <w:t>Calidad de los productos estadísticos y geográficos</w:t>
      </w:r>
      <w:bookmarkEnd w:id="6"/>
      <w:r w:rsidRPr="007018F7">
        <w:rPr>
          <w:rFonts w:ascii="Arial" w:hAnsi="Arial" w:cs="Arial"/>
          <w:lang w:val="es-MX"/>
        </w:rPr>
        <w:t xml:space="preserve"> </w:t>
      </w:r>
    </w:p>
    <w:p w14:paraId="6B6275B7" w14:textId="27D3BE8E" w:rsidR="001F17B9" w:rsidRPr="007018F7" w:rsidRDefault="001F17B9" w:rsidP="001F17B9">
      <w:pPr>
        <w:jc w:val="both"/>
        <w:rPr>
          <w:rFonts w:ascii="Arial" w:hAnsi="Arial" w:cs="Arial"/>
        </w:rPr>
      </w:pPr>
      <w:r w:rsidRPr="007018F7">
        <w:rPr>
          <w:rFonts w:ascii="Arial" w:hAnsi="Arial" w:cs="Arial"/>
        </w:rPr>
        <w:t xml:space="preserve">Los productos estadísticos y geográficos son la información que se pone a disposición del público a través de </w:t>
      </w:r>
      <w:r w:rsidR="00CB30B9">
        <w:rPr>
          <w:rFonts w:ascii="Arial" w:hAnsi="Arial" w:cs="Arial"/>
        </w:rPr>
        <w:t xml:space="preserve">diferentes presentaciones: </w:t>
      </w:r>
      <w:r w:rsidRPr="007018F7">
        <w:rPr>
          <w:rFonts w:ascii="Arial" w:hAnsi="Arial" w:cs="Arial"/>
        </w:rPr>
        <w:t xml:space="preserve">bases de datos, imágenes </w:t>
      </w:r>
      <w:r w:rsidR="00516209">
        <w:rPr>
          <w:rFonts w:ascii="Arial" w:hAnsi="Arial" w:cs="Arial"/>
        </w:rPr>
        <w:t>y conjuntos de datos geoespaciales del territorio en diversos temas geográficos</w:t>
      </w:r>
      <w:r w:rsidRPr="007018F7">
        <w:rPr>
          <w:rFonts w:ascii="Arial" w:hAnsi="Arial" w:cs="Arial"/>
        </w:rPr>
        <w:t xml:space="preserve">, tabulados, registros, microdatos, publicaciones, productos editoriales, sistemas de información, entre otros. Los principios de calidad para estos productos son: </w:t>
      </w:r>
    </w:p>
    <w:p w14:paraId="3B4ADB7A" w14:textId="4822884F" w:rsidR="001F17B9" w:rsidRPr="007018F7" w:rsidRDefault="001F17B9" w:rsidP="001D4FC0">
      <w:pPr>
        <w:pStyle w:val="Prrafodelista"/>
        <w:numPr>
          <w:ilvl w:val="1"/>
          <w:numId w:val="10"/>
        </w:numPr>
        <w:ind w:left="1077" w:hanging="357"/>
        <w:jc w:val="both"/>
        <w:rPr>
          <w:rFonts w:ascii="Arial" w:hAnsi="Arial" w:cs="Arial"/>
        </w:rPr>
      </w:pPr>
      <w:r w:rsidRPr="007018F7">
        <w:rPr>
          <w:rFonts w:ascii="Arial" w:hAnsi="Arial" w:cs="Arial"/>
        </w:rPr>
        <w:t>Pertinencia.</w:t>
      </w:r>
    </w:p>
    <w:p w14:paraId="41D2A3AC" w14:textId="02DF987C" w:rsidR="001F17B9" w:rsidRPr="007018F7" w:rsidRDefault="001F17B9" w:rsidP="001F17B9">
      <w:pPr>
        <w:pStyle w:val="Prrafodelista"/>
        <w:numPr>
          <w:ilvl w:val="1"/>
          <w:numId w:val="10"/>
        </w:numPr>
        <w:spacing w:before="240"/>
        <w:jc w:val="both"/>
        <w:rPr>
          <w:rFonts w:ascii="Arial" w:hAnsi="Arial" w:cs="Arial"/>
        </w:rPr>
      </w:pPr>
      <w:r w:rsidRPr="007018F7">
        <w:rPr>
          <w:rFonts w:ascii="Arial" w:hAnsi="Arial" w:cs="Arial"/>
        </w:rPr>
        <w:t>Accesibilidad.</w:t>
      </w:r>
    </w:p>
    <w:p w14:paraId="48DDDAD8" w14:textId="1481BFBC" w:rsidR="001F17B9" w:rsidRPr="007018F7" w:rsidRDefault="001F17B9" w:rsidP="001F17B9">
      <w:pPr>
        <w:pStyle w:val="Prrafodelista"/>
        <w:numPr>
          <w:ilvl w:val="1"/>
          <w:numId w:val="10"/>
        </w:numPr>
        <w:spacing w:before="240"/>
        <w:jc w:val="both"/>
        <w:rPr>
          <w:rFonts w:ascii="Arial" w:hAnsi="Arial" w:cs="Arial"/>
        </w:rPr>
      </w:pPr>
      <w:r w:rsidRPr="007018F7">
        <w:rPr>
          <w:rFonts w:ascii="Arial" w:hAnsi="Arial" w:cs="Arial"/>
        </w:rPr>
        <w:t>Oportunidad y puntualidad.</w:t>
      </w:r>
    </w:p>
    <w:p w14:paraId="022176C0" w14:textId="7F1555B8" w:rsidR="001F17B9" w:rsidRPr="007018F7" w:rsidRDefault="001F17B9" w:rsidP="001F17B9">
      <w:pPr>
        <w:pStyle w:val="Prrafodelista"/>
        <w:numPr>
          <w:ilvl w:val="1"/>
          <w:numId w:val="10"/>
        </w:numPr>
        <w:spacing w:before="240"/>
        <w:jc w:val="both"/>
        <w:rPr>
          <w:rFonts w:ascii="Arial" w:hAnsi="Arial" w:cs="Arial"/>
        </w:rPr>
      </w:pPr>
      <w:r w:rsidRPr="007018F7">
        <w:rPr>
          <w:rFonts w:ascii="Arial" w:hAnsi="Arial" w:cs="Arial"/>
        </w:rPr>
        <w:t>Coherencia y comparabilidad.</w:t>
      </w:r>
    </w:p>
    <w:p w14:paraId="58D554E7" w14:textId="5CE7167D" w:rsidR="001F17B9" w:rsidRPr="007018F7" w:rsidRDefault="001F17B9" w:rsidP="001F17B9">
      <w:pPr>
        <w:pStyle w:val="Prrafodelista"/>
        <w:numPr>
          <w:ilvl w:val="1"/>
          <w:numId w:val="10"/>
        </w:numPr>
        <w:spacing w:before="240"/>
        <w:jc w:val="both"/>
        <w:rPr>
          <w:rFonts w:ascii="Arial" w:hAnsi="Arial" w:cs="Arial"/>
        </w:rPr>
      </w:pPr>
      <w:r w:rsidRPr="007018F7">
        <w:rPr>
          <w:rFonts w:ascii="Arial" w:hAnsi="Arial" w:cs="Arial"/>
        </w:rPr>
        <w:t>Metadatos estandarizados.</w:t>
      </w:r>
    </w:p>
    <w:p w14:paraId="0B2701C2" w14:textId="2856A77B" w:rsidR="001F17B9" w:rsidRPr="007018F7" w:rsidRDefault="001F17B9" w:rsidP="001F17B9">
      <w:pPr>
        <w:pStyle w:val="Prrafodelista"/>
        <w:numPr>
          <w:ilvl w:val="1"/>
          <w:numId w:val="10"/>
        </w:numPr>
        <w:spacing w:before="240"/>
        <w:jc w:val="both"/>
        <w:rPr>
          <w:rFonts w:ascii="Arial" w:hAnsi="Arial" w:cs="Arial"/>
        </w:rPr>
      </w:pPr>
      <w:r w:rsidRPr="007018F7">
        <w:rPr>
          <w:rFonts w:ascii="Arial" w:hAnsi="Arial" w:cs="Arial"/>
        </w:rPr>
        <w:t>Veracidad (precisión y confiabilidad).</w:t>
      </w:r>
    </w:p>
    <w:p w14:paraId="661F8A64" w14:textId="24F302E7" w:rsidR="004902B3" w:rsidRPr="007018F7" w:rsidRDefault="00C22464" w:rsidP="001D4FC0">
      <w:pPr>
        <w:jc w:val="both"/>
        <w:rPr>
          <w:rFonts w:ascii="Arial" w:hAnsi="Arial" w:cs="Arial"/>
        </w:rPr>
      </w:pPr>
      <w:r w:rsidRPr="007018F7">
        <w:rPr>
          <w:rFonts w:ascii="Arial" w:hAnsi="Arial" w:cs="Arial"/>
        </w:rPr>
        <w:lastRenderedPageBreak/>
        <w:t xml:space="preserve">Cabe señalar que los principios de calidad </w:t>
      </w:r>
      <w:r w:rsidR="00252D68" w:rsidRPr="007018F7">
        <w:rPr>
          <w:rFonts w:ascii="Arial" w:hAnsi="Arial" w:cs="Arial"/>
        </w:rPr>
        <w:t>de los productos, los procesos</w:t>
      </w:r>
      <w:r w:rsidRPr="007018F7">
        <w:rPr>
          <w:rFonts w:ascii="Arial" w:hAnsi="Arial" w:cs="Arial"/>
        </w:rPr>
        <w:t xml:space="preserve">, </w:t>
      </w:r>
      <w:r w:rsidR="00252D68" w:rsidRPr="007018F7">
        <w:rPr>
          <w:rFonts w:ascii="Arial" w:hAnsi="Arial" w:cs="Arial"/>
        </w:rPr>
        <w:t>el entorno</w:t>
      </w:r>
      <w:r w:rsidRPr="007018F7">
        <w:rPr>
          <w:rFonts w:ascii="Arial" w:hAnsi="Arial" w:cs="Arial"/>
        </w:rPr>
        <w:t xml:space="preserve"> institucional y el Sistema Nacional de </w:t>
      </w:r>
      <w:r w:rsidR="00D37C7F" w:rsidRPr="007018F7">
        <w:rPr>
          <w:rFonts w:ascii="Arial" w:hAnsi="Arial" w:cs="Arial"/>
        </w:rPr>
        <w:t xml:space="preserve">Información </w:t>
      </w:r>
      <w:r w:rsidRPr="007018F7">
        <w:rPr>
          <w:rFonts w:ascii="Arial" w:hAnsi="Arial" w:cs="Arial"/>
        </w:rPr>
        <w:t>Estadística y Geogr</w:t>
      </w:r>
      <w:r w:rsidR="00D37C7F" w:rsidRPr="007018F7">
        <w:rPr>
          <w:rFonts w:ascii="Arial" w:hAnsi="Arial" w:cs="Arial"/>
        </w:rPr>
        <w:t>á</w:t>
      </w:r>
      <w:r w:rsidRPr="007018F7">
        <w:rPr>
          <w:rFonts w:ascii="Arial" w:hAnsi="Arial" w:cs="Arial"/>
        </w:rPr>
        <w:t>f</w:t>
      </w:r>
      <w:r w:rsidR="00D37C7F" w:rsidRPr="007018F7">
        <w:rPr>
          <w:rFonts w:ascii="Arial" w:hAnsi="Arial" w:cs="Arial"/>
        </w:rPr>
        <w:t>ic</w:t>
      </w:r>
      <w:r w:rsidRPr="007018F7">
        <w:rPr>
          <w:rFonts w:ascii="Arial" w:hAnsi="Arial" w:cs="Arial"/>
        </w:rPr>
        <w:t>a están relacionados entre sí</w:t>
      </w:r>
      <w:r w:rsidR="00252D68" w:rsidRPr="007018F7">
        <w:rPr>
          <w:rFonts w:ascii="Arial" w:hAnsi="Arial" w:cs="Arial"/>
        </w:rPr>
        <w:t xml:space="preserve"> </w:t>
      </w:r>
      <w:r w:rsidR="008C6B48" w:rsidRPr="007018F7">
        <w:rPr>
          <w:rFonts w:ascii="Arial" w:hAnsi="Arial" w:cs="Arial"/>
        </w:rPr>
        <w:t xml:space="preserve">como puede verse en la </w:t>
      </w:r>
      <w:r w:rsidR="00252D68" w:rsidRPr="007018F7">
        <w:rPr>
          <w:rFonts w:ascii="Arial" w:hAnsi="Arial" w:cs="Arial"/>
        </w:rPr>
        <w:t>Figura 3.</w:t>
      </w:r>
    </w:p>
    <w:p w14:paraId="7A7A61EC" w14:textId="77777777" w:rsidR="00252D68" w:rsidRPr="007018F7" w:rsidRDefault="00252D68" w:rsidP="007737C5">
      <w:pPr>
        <w:pStyle w:val="Prrafodelista"/>
        <w:jc w:val="center"/>
        <w:rPr>
          <w:rFonts w:ascii="Arial" w:hAnsi="Arial" w:cs="Arial"/>
          <w:b/>
          <w:sz w:val="24"/>
          <w:szCs w:val="20"/>
        </w:rPr>
      </w:pPr>
      <w:r w:rsidRPr="007018F7">
        <w:rPr>
          <w:rFonts w:ascii="Arial" w:hAnsi="Arial" w:cs="Arial"/>
          <w:b/>
          <w:sz w:val="24"/>
          <w:szCs w:val="20"/>
        </w:rPr>
        <w:t>Figura 3: Relación entre los principios de calidad</w:t>
      </w:r>
    </w:p>
    <w:p w14:paraId="440B8E46" w14:textId="3EEE672D" w:rsidR="00252D68" w:rsidRDefault="00252D68" w:rsidP="009F26DA">
      <w:pPr>
        <w:pStyle w:val="Prrafodelista"/>
        <w:spacing w:before="240" w:after="0"/>
        <w:ind w:left="142"/>
        <w:jc w:val="center"/>
        <w:rPr>
          <w:rFonts w:ascii="Arial" w:hAnsi="Arial" w:cs="Arial"/>
        </w:rPr>
      </w:pPr>
    </w:p>
    <w:p w14:paraId="5AF90270" w14:textId="6B7C663B" w:rsidR="004D58FE" w:rsidRDefault="004F5135" w:rsidP="009F26DA">
      <w:pPr>
        <w:pStyle w:val="Prrafodelista"/>
        <w:spacing w:before="240" w:after="0"/>
        <w:ind w:left="142"/>
        <w:jc w:val="center"/>
        <w:rPr>
          <w:rFonts w:ascii="Arial" w:hAnsi="Arial" w:cs="Arial"/>
        </w:rPr>
      </w:pPr>
      <w:r>
        <w:rPr>
          <w:rFonts w:ascii="Arial" w:hAnsi="Arial" w:cs="Arial"/>
          <w:noProof/>
          <w:lang w:val="en-US"/>
        </w:rPr>
        <w:drawing>
          <wp:inline distT="0" distB="0" distL="0" distR="0" wp14:anchorId="55E15F50" wp14:editId="581C0D72">
            <wp:extent cx="5570944" cy="328041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937" cy="3286294"/>
                    </a:xfrm>
                    <a:prstGeom prst="rect">
                      <a:avLst/>
                    </a:prstGeom>
                    <a:noFill/>
                  </pic:spPr>
                </pic:pic>
              </a:graphicData>
            </a:graphic>
          </wp:inline>
        </w:drawing>
      </w:r>
    </w:p>
    <w:p w14:paraId="39F0652C" w14:textId="1E917598" w:rsidR="004D58FE" w:rsidRDefault="004D58FE" w:rsidP="009F26DA">
      <w:pPr>
        <w:pStyle w:val="Prrafodelista"/>
        <w:spacing w:before="240" w:after="0"/>
        <w:ind w:left="142"/>
        <w:jc w:val="center"/>
        <w:rPr>
          <w:rFonts w:ascii="Arial" w:hAnsi="Arial" w:cs="Arial"/>
        </w:rPr>
      </w:pPr>
    </w:p>
    <w:p w14:paraId="0A5DF0DE" w14:textId="77777777" w:rsidR="00252D68" w:rsidRPr="007018F7" w:rsidRDefault="00252D68" w:rsidP="00BA4F17">
      <w:pPr>
        <w:jc w:val="center"/>
        <w:rPr>
          <w:rFonts w:ascii="Arial" w:hAnsi="Arial" w:cs="Arial"/>
          <w:sz w:val="18"/>
          <w:szCs w:val="18"/>
        </w:rPr>
      </w:pPr>
      <w:r w:rsidRPr="007018F7">
        <w:rPr>
          <w:rFonts w:ascii="Arial" w:hAnsi="Arial" w:cs="Arial"/>
          <w:b/>
          <w:sz w:val="18"/>
          <w:szCs w:val="18"/>
        </w:rPr>
        <w:t>Fuente:</w:t>
      </w:r>
      <w:r w:rsidRPr="007018F7">
        <w:rPr>
          <w:rFonts w:ascii="Arial" w:hAnsi="Arial" w:cs="Arial"/>
          <w:sz w:val="18"/>
          <w:szCs w:val="18"/>
        </w:rPr>
        <w:t xml:space="preserve"> Elaboración propia</w:t>
      </w:r>
    </w:p>
    <w:p w14:paraId="50EE3B88" w14:textId="00EB705D" w:rsidR="00657419" w:rsidRPr="007018F7" w:rsidRDefault="008C6B48" w:rsidP="00D612A5">
      <w:pPr>
        <w:jc w:val="both"/>
        <w:rPr>
          <w:rFonts w:ascii="Arial" w:hAnsi="Arial" w:cs="Arial"/>
        </w:rPr>
      </w:pPr>
      <w:r w:rsidRPr="007018F7">
        <w:rPr>
          <w:rFonts w:ascii="Arial" w:hAnsi="Arial" w:cs="Arial"/>
        </w:rPr>
        <w:t xml:space="preserve">Adicionalmente, </w:t>
      </w:r>
      <w:r w:rsidR="00C22464" w:rsidRPr="007018F7">
        <w:rPr>
          <w:rFonts w:ascii="Arial" w:hAnsi="Arial" w:cs="Arial"/>
        </w:rPr>
        <w:t>es posible establecer una relación entre los principios de calidad y el proceso</w:t>
      </w:r>
      <w:r w:rsidR="001A78D1" w:rsidRPr="007018F7">
        <w:rPr>
          <w:rFonts w:ascii="Arial" w:hAnsi="Arial" w:cs="Arial"/>
        </w:rPr>
        <w:t xml:space="preserve"> genérico</w:t>
      </w:r>
      <w:r w:rsidR="00C22464" w:rsidRPr="007018F7">
        <w:rPr>
          <w:rFonts w:ascii="Arial" w:hAnsi="Arial" w:cs="Arial"/>
        </w:rPr>
        <w:t xml:space="preserve"> de producción de </w:t>
      </w:r>
      <w:r w:rsidR="005A5EA5" w:rsidRPr="007018F7">
        <w:rPr>
          <w:rFonts w:ascii="Arial" w:hAnsi="Arial" w:cs="Arial"/>
        </w:rPr>
        <w:t>información estadística y geográfica</w:t>
      </w:r>
      <w:r w:rsidR="001A78D1" w:rsidRPr="007018F7">
        <w:rPr>
          <w:rFonts w:ascii="Arial" w:hAnsi="Arial" w:cs="Arial"/>
        </w:rPr>
        <w:t>.  El proceso genérico propuesto por la UNECE</w:t>
      </w:r>
      <w:r w:rsidR="00052A82">
        <w:rPr>
          <w:rFonts w:ascii="Arial" w:hAnsi="Arial" w:cs="Arial"/>
        </w:rPr>
        <w:t xml:space="preserve"> (</w:t>
      </w:r>
      <w:r w:rsidR="00052A82">
        <w:rPr>
          <w:rFonts w:ascii="Arial" w:hAnsi="Arial" w:cs="Arial"/>
          <w:color w:val="222222"/>
          <w:shd w:val="clear" w:color="auto" w:fill="FFFFFF"/>
        </w:rPr>
        <w:t>Comisión Económica para Europa de las Naciones Unidas)</w:t>
      </w:r>
      <w:r w:rsidR="00B638BB" w:rsidRPr="007018F7">
        <w:rPr>
          <w:rFonts w:ascii="Arial" w:hAnsi="Arial" w:cs="Arial"/>
        </w:rPr>
        <w:t>,</w:t>
      </w:r>
      <w:r w:rsidR="001A78D1" w:rsidRPr="007018F7">
        <w:rPr>
          <w:rFonts w:ascii="Arial" w:hAnsi="Arial" w:cs="Arial"/>
        </w:rPr>
        <w:t xml:space="preserve"> </w:t>
      </w:r>
      <w:r w:rsidR="00657419" w:rsidRPr="007018F7">
        <w:rPr>
          <w:rFonts w:ascii="Arial" w:hAnsi="Arial" w:cs="Arial"/>
        </w:rPr>
        <w:t>y que ha sido retomado en el INEGI en la Norma Técnica del Proceso de Producción Estadística y Geográfica</w:t>
      </w:r>
      <w:r w:rsidR="00B638BB" w:rsidRPr="007018F7">
        <w:rPr>
          <w:rFonts w:ascii="Arial" w:hAnsi="Arial" w:cs="Arial"/>
        </w:rPr>
        <w:t>,</w:t>
      </w:r>
      <w:r w:rsidR="00657419" w:rsidRPr="007018F7">
        <w:rPr>
          <w:rFonts w:ascii="Arial" w:hAnsi="Arial" w:cs="Arial"/>
        </w:rPr>
        <w:t xml:space="preserve"> consta de ocho fases: </w:t>
      </w:r>
      <w:r w:rsidR="008D1F29">
        <w:rPr>
          <w:rFonts w:ascii="Arial" w:hAnsi="Arial" w:cs="Arial"/>
        </w:rPr>
        <w:t>documentación</w:t>
      </w:r>
      <w:r w:rsidR="00657419" w:rsidRPr="007018F7">
        <w:rPr>
          <w:rFonts w:ascii="Arial" w:hAnsi="Arial" w:cs="Arial"/>
        </w:rPr>
        <w:t xml:space="preserve"> de necesidades, diseño, construcción, captación, procesamiento, análisi</w:t>
      </w:r>
      <w:r w:rsidR="00D37C7F" w:rsidRPr="007018F7">
        <w:rPr>
          <w:rFonts w:ascii="Arial" w:hAnsi="Arial" w:cs="Arial"/>
        </w:rPr>
        <w:t xml:space="preserve">s, difusión y evaluación. A lo </w:t>
      </w:r>
      <w:r w:rsidR="00657419" w:rsidRPr="007018F7">
        <w:rPr>
          <w:rFonts w:ascii="Arial" w:hAnsi="Arial" w:cs="Arial"/>
        </w:rPr>
        <w:t>largo de estas fases se puede reconocer el momento en que se deben aplicar los principios de calidad</w:t>
      </w:r>
      <w:r w:rsidR="0031059C" w:rsidRPr="007018F7">
        <w:rPr>
          <w:rFonts w:ascii="Arial" w:hAnsi="Arial" w:cs="Arial"/>
        </w:rPr>
        <w:t xml:space="preserve"> (ver figura 4)</w:t>
      </w:r>
      <w:r w:rsidR="00657419" w:rsidRPr="007018F7">
        <w:rPr>
          <w:rFonts w:ascii="Arial" w:hAnsi="Arial" w:cs="Arial"/>
        </w:rPr>
        <w:t>.</w:t>
      </w:r>
      <w:r w:rsidR="00A35C9F" w:rsidRPr="007018F7">
        <w:rPr>
          <w:rFonts w:ascii="Arial" w:hAnsi="Arial" w:cs="Arial"/>
        </w:rPr>
        <w:t xml:space="preserve">  </w:t>
      </w:r>
    </w:p>
    <w:p w14:paraId="57D8C0FE" w14:textId="4DDE78E6" w:rsidR="004902B3" w:rsidRDefault="002E2396" w:rsidP="00BF067B">
      <w:pPr>
        <w:jc w:val="both"/>
        <w:rPr>
          <w:rFonts w:ascii="Arial" w:hAnsi="Arial" w:cs="Arial"/>
        </w:rPr>
      </w:pPr>
      <w:r w:rsidRPr="007018F7">
        <w:rPr>
          <w:rFonts w:ascii="Arial" w:hAnsi="Arial" w:cs="Arial"/>
        </w:rPr>
        <w:t xml:space="preserve">La Norma fue emitida </w:t>
      </w:r>
      <w:r w:rsidR="002A394E" w:rsidRPr="007018F7">
        <w:rPr>
          <w:rFonts w:ascii="Arial" w:hAnsi="Arial" w:cs="Arial"/>
        </w:rPr>
        <w:t>en septiembre de 2018</w:t>
      </w:r>
      <w:r w:rsidRPr="007018F7">
        <w:rPr>
          <w:rFonts w:ascii="Arial" w:hAnsi="Arial" w:cs="Arial"/>
        </w:rPr>
        <w:t xml:space="preserve"> y prevé su impl</w:t>
      </w:r>
      <w:r w:rsidR="00110EB0">
        <w:rPr>
          <w:rFonts w:ascii="Arial" w:hAnsi="Arial" w:cs="Arial"/>
        </w:rPr>
        <w:t>ementación</w:t>
      </w:r>
      <w:r w:rsidR="005E5CA8" w:rsidRPr="007018F7">
        <w:rPr>
          <w:rFonts w:ascii="Arial" w:hAnsi="Arial" w:cs="Arial"/>
        </w:rPr>
        <w:t xml:space="preserve"> gradual</w:t>
      </w:r>
      <w:r w:rsidRPr="007018F7">
        <w:rPr>
          <w:rFonts w:ascii="Arial" w:hAnsi="Arial" w:cs="Arial"/>
        </w:rPr>
        <w:t xml:space="preserve"> a efecto de armonizar los sistemas, procesos, modelos y principios en los que descansa la producción de información estadística y geográfica</w:t>
      </w:r>
      <w:r w:rsidR="005E5CA8" w:rsidRPr="007018F7">
        <w:rPr>
          <w:rFonts w:ascii="Arial" w:hAnsi="Arial" w:cs="Arial"/>
        </w:rPr>
        <w:t>. La armonización de l</w:t>
      </w:r>
      <w:r w:rsidR="0048674F">
        <w:rPr>
          <w:rFonts w:ascii="Arial" w:hAnsi="Arial" w:cs="Arial"/>
        </w:rPr>
        <w:t>a</w:t>
      </w:r>
      <w:r w:rsidR="005E5CA8" w:rsidRPr="007018F7">
        <w:rPr>
          <w:rFonts w:ascii="Arial" w:hAnsi="Arial" w:cs="Arial"/>
        </w:rPr>
        <w:t xml:space="preserve"> normativ</w:t>
      </w:r>
      <w:r w:rsidR="0048674F">
        <w:rPr>
          <w:rFonts w:ascii="Arial" w:hAnsi="Arial" w:cs="Arial"/>
        </w:rPr>
        <w:t>a</w:t>
      </w:r>
      <w:r w:rsidR="005E5CA8" w:rsidRPr="007018F7">
        <w:rPr>
          <w:rFonts w:ascii="Arial" w:hAnsi="Arial" w:cs="Arial"/>
        </w:rPr>
        <w:t xml:space="preserve">, es una pieza clave </w:t>
      </w:r>
      <w:r w:rsidR="00BF067B">
        <w:rPr>
          <w:rFonts w:ascii="Arial" w:hAnsi="Arial" w:cs="Arial"/>
        </w:rPr>
        <w:t xml:space="preserve">de la </w:t>
      </w:r>
      <w:r w:rsidR="00BF067B" w:rsidRPr="00BF067B">
        <w:rPr>
          <w:rFonts w:ascii="Arial" w:hAnsi="Arial" w:cs="Arial"/>
        </w:rPr>
        <w:t xml:space="preserve">estandarización de la producción estadística y geográfica pues permitirá alinear el “deber ser” </w:t>
      </w:r>
      <w:r w:rsidR="005E5CA8" w:rsidRPr="007018F7">
        <w:rPr>
          <w:rFonts w:ascii="Arial" w:hAnsi="Arial" w:cs="Arial"/>
        </w:rPr>
        <w:t xml:space="preserve">que orienta la acción de los generadores de información y </w:t>
      </w:r>
      <w:r w:rsidR="003B65CC">
        <w:rPr>
          <w:rFonts w:ascii="Arial" w:hAnsi="Arial" w:cs="Arial"/>
        </w:rPr>
        <w:t xml:space="preserve">con </w:t>
      </w:r>
      <w:r w:rsidR="005E5CA8" w:rsidRPr="007018F7">
        <w:rPr>
          <w:rFonts w:ascii="Arial" w:hAnsi="Arial" w:cs="Arial"/>
        </w:rPr>
        <w:t>el resto de las actividades transversales y de apoyo.</w:t>
      </w:r>
    </w:p>
    <w:p w14:paraId="72057B9F" w14:textId="2AE051AC" w:rsidR="00F25062" w:rsidRPr="00066CD1" w:rsidRDefault="00F25062" w:rsidP="00F25062">
      <w:pPr>
        <w:pStyle w:val="Ttulo3"/>
        <w:numPr>
          <w:ilvl w:val="0"/>
          <w:numId w:val="14"/>
        </w:numPr>
        <w:rPr>
          <w:rFonts w:ascii="Arial" w:hAnsi="Arial" w:cs="Arial"/>
          <w:lang w:val="es-MX"/>
        </w:rPr>
      </w:pPr>
      <w:bookmarkStart w:id="7" w:name="_Toc52291213"/>
      <w:r w:rsidRPr="00066CD1">
        <w:rPr>
          <w:rFonts w:ascii="Arial" w:hAnsi="Arial" w:cs="Arial"/>
          <w:lang w:val="es-MX"/>
        </w:rPr>
        <w:t>Calidad del Marco Estadístico y Geoespacial</w:t>
      </w:r>
      <w:bookmarkEnd w:id="7"/>
    </w:p>
    <w:p w14:paraId="451B19D3" w14:textId="77777777" w:rsidR="00F25062" w:rsidRPr="00066CD1" w:rsidRDefault="00F25062" w:rsidP="00F25062">
      <w:pPr>
        <w:jc w:val="both"/>
        <w:rPr>
          <w:rFonts w:ascii="Arial" w:hAnsi="Arial" w:cs="Arial"/>
        </w:rPr>
      </w:pPr>
      <w:r w:rsidRPr="00066CD1">
        <w:rPr>
          <w:rFonts w:ascii="Arial" w:hAnsi="Arial" w:cs="Arial"/>
        </w:rPr>
        <w:t xml:space="preserve">Los cinco Principios del Global </w:t>
      </w:r>
      <w:proofErr w:type="spellStart"/>
      <w:r w:rsidRPr="00066CD1">
        <w:rPr>
          <w:rFonts w:ascii="Arial" w:hAnsi="Arial" w:cs="Arial"/>
        </w:rPr>
        <w:t>Statistical</w:t>
      </w:r>
      <w:proofErr w:type="spellEnd"/>
      <w:r w:rsidRPr="00066CD1">
        <w:rPr>
          <w:rFonts w:ascii="Arial" w:hAnsi="Arial" w:cs="Arial"/>
        </w:rPr>
        <w:t xml:space="preserve"> </w:t>
      </w:r>
      <w:proofErr w:type="spellStart"/>
      <w:r w:rsidRPr="00066CD1">
        <w:rPr>
          <w:rFonts w:ascii="Arial" w:hAnsi="Arial" w:cs="Arial"/>
        </w:rPr>
        <w:t>Geospatial</w:t>
      </w:r>
      <w:proofErr w:type="spellEnd"/>
      <w:r w:rsidRPr="00066CD1">
        <w:rPr>
          <w:rFonts w:ascii="Arial" w:hAnsi="Arial" w:cs="Arial"/>
        </w:rPr>
        <w:t xml:space="preserve"> Framework (GSGF) describen los procesos generales mediante los cuales se aplica una gama de infraestructuras y procesos geoespaciales y estadísticos a los datos de entrada para permitir la integración. En primer lugar, los datos estadísticos se habilitan </w:t>
      </w:r>
      <w:proofErr w:type="spellStart"/>
      <w:r w:rsidRPr="00066CD1">
        <w:rPr>
          <w:rFonts w:ascii="Arial" w:hAnsi="Arial" w:cs="Arial"/>
        </w:rPr>
        <w:t>geoespacialmente</w:t>
      </w:r>
      <w:proofErr w:type="spellEnd"/>
      <w:r w:rsidRPr="00066CD1">
        <w:rPr>
          <w:rFonts w:ascii="Arial" w:hAnsi="Arial" w:cs="Arial"/>
        </w:rPr>
        <w:t xml:space="preserve"> al mejor nivel posible. Luego, se utilizan herramientas y métodos geoespaciales, como geografías comunes y estándares comunes de buenas prácticas, para garantizar que los datos sean interoperables, accesibles y utilizables. </w:t>
      </w:r>
    </w:p>
    <w:p w14:paraId="3BBA846D" w14:textId="77777777" w:rsidR="00F25062" w:rsidRPr="00066CD1" w:rsidRDefault="00F25062" w:rsidP="00F25062">
      <w:pPr>
        <w:jc w:val="both"/>
        <w:rPr>
          <w:rFonts w:ascii="Arial" w:hAnsi="Arial" w:cs="Arial"/>
        </w:rPr>
      </w:pPr>
      <w:r w:rsidRPr="00066CD1">
        <w:rPr>
          <w:rFonts w:ascii="Arial" w:hAnsi="Arial" w:cs="Arial"/>
        </w:rPr>
        <w:t xml:space="preserve">El Marco Geoespacial Estadístico Global (GSGF) es un elemento muy importante que respalda el </w:t>
      </w:r>
      <w:proofErr w:type="spellStart"/>
      <w:r w:rsidRPr="00066CD1">
        <w:rPr>
          <w:rFonts w:ascii="Arial" w:hAnsi="Arial" w:cs="Arial"/>
          <w:i/>
          <w:iCs/>
        </w:rPr>
        <w:t>Integrated</w:t>
      </w:r>
      <w:proofErr w:type="spellEnd"/>
      <w:r w:rsidRPr="00066CD1">
        <w:rPr>
          <w:rFonts w:ascii="Arial" w:hAnsi="Arial" w:cs="Arial"/>
          <w:i/>
          <w:iCs/>
        </w:rPr>
        <w:t xml:space="preserve"> </w:t>
      </w:r>
      <w:proofErr w:type="spellStart"/>
      <w:r w:rsidRPr="00066CD1">
        <w:rPr>
          <w:rFonts w:ascii="Arial" w:hAnsi="Arial" w:cs="Arial"/>
          <w:i/>
          <w:iCs/>
        </w:rPr>
        <w:t>Geospatial</w:t>
      </w:r>
      <w:proofErr w:type="spellEnd"/>
      <w:r w:rsidRPr="00066CD1">
        <w:rPr>
          <w:rFonts w:ascii="Arial" w:hAnsi="Arial" w:cs="Arial"/>
          <w:i/>
          <w:iCs/>
        </w:rPr>
        <w:t xml:space="preserve"> </w:t>
      </w:r>
      <w:proofErr w:type="spellStart"/>
      <w:r w:rsidRPr="00066CD1">
        <w:rPr>
          <w:rFonts w:ascii="Arial" w:hAnsi="Arial" w:cs="Arial"/>
          <w:i/>
          <w:iCs/>
        </w:rPr>
        <w:t>Information</w:t>
      </w:r>
      <w:proofErr w:type="spellEnd"/>
      <w:r w:rsidRPr="00066CD1">
        <w:rPr>
          <w:rFonts w:ascii="Arial" w:hAnsi="Arial" w:cs="Arial"/>
          <w:i/>
          <w:iCs/>
        </w:rPr>
        <w:t xml:space="preserve"> Framework</w:t>
      </w:r>
      <w:r w:rsidRPr="00066CD1">
        <w:rPr>
          <w:rFonts w:ascii="Arial" w:hAnsi="Arial" w:cs="Arial"/>
        </w:rPr>
        <w:t xml:space="preserve"> (IGIF), que vincula e integra datos sobre personas y empresas a un lugar o ubicación geográfica, y su integración con la información geoespacial a través del medio de ubicación, puede resultar en una mejor comprensión de cuestiones sociales, económicas y ambientales; mucho mayor de lo que </w:t>
      </w:r>
      <w:r w:rsidRPr="00066CD1">
        <w:rPr>
          <w:rFonts w:ascii="Arial" w:hAnsi="Arial" w:cs="Arial"/>
        </w:rPr>
        <w:lastRenderedPageBreak/>
        <w:t>es posible si se ve información estadística o geoespacial aisladamente. El GSGF está situado en un ecosistema en rápido desarrollo que está fortaleciendo las comunidades estadísticas y geoespaciales mundiales.</w:t>
      </w:r>
    </w:p>
    <w:p w14:paraId="7D771C17" w14:textId="3D133583" w:rsidR="00F25062" w:rsidRPr="00066CD1" w:rsidRDefault="00066CD1" w:rsidP="00F25062">
      <w:pPr>
        <w:jc w:val="both"/>
        <w:rPr>
          <w:rFonts w:ascii="Arial" w:hAnsi="Arial" w:cs="Arial"/>
        </w:rPr>
      </w:pPr>
      <w:r>
        <w:rPr>
          <w:rFonts w:ascii="Arial" w:hAnsi="Arial" w:cs="Arial"/>
        </w:rPr>
        <w:t>El</w:t>
      </w:r>
      <w:r w:rsidR="00F25062" w:rsidRPr="00066CD1">
        <w:rPr>
          <w:rFonts w:ascii="Arial" w:hAnsi="Arial" w:cs="Arial"/>
        </w:rPr>
        <w:t xml:space="preserve"> GSGF presenta entradas, elementos clave y salidas que deben mencionarse como un puente entre los dominios profesionales estadísticos y geoespaciales, entre el </w:t>
      </w:r>
      <w:proofErr w:type="spellStart"/>
      <w:r w:rsidR="00F25062" w:rsidRPr="00066CD1">
        <w:rPr>
          <w:rFonts w:ascii="Arial" w:hAnsi="Arial" w:cs="Arial"/>
          <w:i/>
          <w:iCs/>
        </w:rPr>
        <w:t>National</w:t>
      </w:r>
      <w:proofErr w:type="spellEnd"/>
      <w:r w:rsidR="00F25062" w:rsidRPr="00066CD1">
        <w:rPr>
          <w:rFonts w:ascii="Arial" w:hAnsi="Arial" w:cs="Arial"/>
          <w:i/>
          <w:iCs/>
        </w:rPr>
        <w:t xml:space="preserve"> </w:t>
      </w:r>
      <w:proofErr w:type="spellStart"/>
      <w:r w:rsidR="00F25062" w:rsidRPr="00066CD1">
        <w:rPr>
          <w:rFonts w:ascii="Arial" w:hAnsi="Arial" w:cs="Arial"/>
          <w:i/>
          <w:iCs/>
        </w:rPr>
        <w:t>Statistical</w:t>
      </w:r>
      <w:proofErr w:type="spellEnd"/>
      <w:r w:rsidR="00F25062" w:rsidRPr="00066CD1">
        <w:rPr>
          <w:rFonts w:ascii="Arial" w:hAnsi="Arial" w:cs="Arial"/>
          <w:i/>
          <w:iCs/>
        </w:rPr>
        <w:t xml:space="preserve"> </w:t>
      </w:r>
      <w:proofErr w:type="spellStart"/>
      <w:r w:rsidR="00F25062" w:rsidRPr="00066CD1">
        <w:rPr>
          <w:rFonts w:ascii="Arial" w:hAnsi="Arial" w:cs="Arial"/>
          <w:i/>
          <w:iCs/>
        </w:rPr>
        <w:t>Organization</w:t>
      </w:r>
      <w:proofErr w:type="spellEnd"/>
      <w:r w:rsidR="00F25062" w:rsidRPr="00066CD1">
        <w:rPr>
          <w:rFonts w:ascii="Arial" w:hAnsi="Arial" w:cs="Arial"/>
          <w:i/>
          <w:iCs/>
        </w:rPr>
        <w:t xml:space="preserve"> (</w:t>
      </w:r>
      <w:proofErr w:type="spellStart"/>
      <w:r w:rsidR="00F25062" w:rsidRPr="00066CD1">
        <w:rPr>
          <w:rFonts w:ascii="Arial" w:hAnsi="Arial" w:cs="Arial"/>
          <w:i/>
          <w:iCs/>
        </w:rPr>
        <w:t>NSOs</w:t>
      </w:r>
      <w:proofErr w:type="spellEnd"/>
      <w:r w:rsidR="00F25062" w:rsidRPr="00066CD1">
        <w:rPr>
          <w:rFonts w:ascii="Arial" w:hAnsi="Arial" w:cs="Arial"/>
          <w:i/>
          <w:iCs/>
        </w:rPr>
        <w:t>)</w:t>
      </w:r>
      <w:r w:rsidR="00F25062" w:rsidRPr="00066CD1">
        <w:rPr>
          <w:rFonts w:ascii="Arial" w:hAnsi="Arial" w:cs="Arial"/>
        </w:rPr>
        <w:t xml:space="preserve"> y la </w:t>
      </w:r>
      <w:proofErr w:type="spellStart"/>
      <w:r w:rsidR="00F25062" w:rsidRPr="00066CD1">
        <w:rPr>
          <w:rFonts w:ascii="Arial" w:hAnsi="Arial" w:cs="Arial"/>
          <w:i/>
          <w:iCs/>
        </w:rPr>
        <w:t>National</w:t>
      </w:r>
      <w:proofErr w:type="spellEnd"/>
      <w:r w:rsidR="00F25062" w:rsidRPr="00066CD1">
        <w:rPr>
          <w:rFonts w:ascii="Arial" w:hAnsi="Arial" w:cs="Arial"/>
          <w:i/>
          <w:iCs/>
        </w:rPr>
        <w:t xml:space="preserve"> </w:t>
      </w:r>
      <w:proofErr w:type="spellStart"/>
      <w:r w:rsidR="00F25062" w:rsidRPr="00066CD1">
        <w:rPr>
          <w:rFonts w:ascii="Arial" w:hAnsi="Arial" w:cs="Arial"/>
          <w:i/>
          <w:iCs/>
        </w:rPr>
        <w:t>Geospatial</w:t>
      </w:r>
      <w:proofErr w:type="spellEnd"/>
      <w:r w:rsidR="00F25062" w:rsidRPr="00066CD1">
        <w:rPr>
          <w:rFonts w:ascii="Arial" w:hAnsi="Arial" w:cs="Arial"/>
          <w:i/>
          <w:iCs/>
        </w:rPr>
        <w:t xml:space="preserve"> </w:t>
      </w:r>
      <w:proofErr w:type="spellStart"/>
      <w:r w:rsidR="00F25062" w:rsidRPr="00066CD1">
        <w:rPr>
          <w:rFonts w:ascii="Arial" w:hAnsi="Arial" w:cs="Arial"/>
          <w:i/>
          <w:iCs/>
        </w:rPr>
        <w:t>Information</w:t>
      </w:r>
      <w:proofErr w:type="spellEnd"/>
      <w:r w:rsidR="00F25062" w:rsidRPr="00066CD1">
        <w:rPr>
          <w:rFonts w:ascii="Arial" w:hAnsi="Arial" w:cs="Arial"/>
          <w:i/>
          <w:iCs/>
        </w:rPr>
        <w:t xml:space="preserve"> Agency</w:t>
      </w:r>
      <w:r w:rsidR="00F25062" w:rsidRPr="00066CD1">
        <w:rPr>
          <w:rFonts w:ascii="Arial" w:hAnsi="Arial" w:cs="Arial"/>
        </w:rPr>
        <w:t xml:space="preserve"> (</w:t>
      </w:r>
      <w:proofErr w:type="spellStart"/>
      <w:r w:rsidR="00F25062" w:rsidRPr="00066CD1">
        <w:rPr>
          <w:rFonts w:ascii="Arial" w:hAnsi="Arial" w:cs="Arial"/>
        </w:rPr>
        <w:t>NGIAs</w:t>
      </w:r>
      <w:proofErr w:type="spellEnd"/>
      <w:r w:rsidR="00F25062" w:rsidRPr="00066CD1">
        <w:rPr>
          <w:rFonts w:ascii="Arial" w:hAnsi="Arial" w:cs="Arial"/>
        </w:rPr>
        <w:t xml:space="preserve">), y entre los estándares estadísticos y geoespaciales. </w:t>
      </w:r>
      <w:r>
        <w:rPr>
          <w:rFonts w:ascii="Arial" w:hAnsi="Arial" w:cs="Arial"/>
        </w:rPr>
        <w:t>Actualmente se desarrolla un trabajo de convergencia entre los marcos estadísticos y geográfico</w:t>
      </w:r>
      <w:r w:rsidR="00996F42">
        <w:rPr>
          <w:rFonts w:ascii="Arial" w:hAnsi="Arial" w:cs="Arial"/>
        </w:rPr>
        <w:t xml:space="preserve"> del cual podrán resultar adecuaciones o complementos al NQAF así como a otros instrumentos, en cuyo caso será preciso realizar adecuaciones en los Principios y Directrices de Calidad y/o en la Norma de Aseguramiento de la Calidad.</w:t>
      </w:r>
    </w:p>
    <w:p w14:paraId="5D7D9E08" w14:textId="582E0323" w:rsidR="00F25062" w:rsidRPr="00066CD1" w:rsidRDefault="00F25062" w:rsidP="00F25062">
      <w:pPr>
        <w:jc w:val="both"/>
        <w:rPr>
          <w:rFonts w:ascii="Arial" w:hAnsi="Arial" w:cs="Arial"/>
        </w:rPr>
      </w:pPr>
      <w:r w:rsidRPr="00066CD1">
        <w:rPr>
          <w:rFonts w:ascii="Arial" w:hAnsi="Arial" w:cs="Arial"/>
        </w:rPr>
        <w:t xml:space="preserve">Los cinco principios </w:t>
      </w:r>
      <w:r w:rsidR="00996F42">
        <w:rPr>
          <w:rFonts w:ascii="Arial" w:hAnsi="Arial" w:cs="Arial"/>
        </w:rPr>
        <w:t xml:space="preserve">que contempla el GSGF </w:t>
      </w:r>
      <w:r w:rsidRPr="00066CD1">
        <w:rPr>
          <w:rFonts w:ascii="Arial" w:hAnsi="Arial" w:cs="Arial"/>
        </w:rPr>
        <w:t>son:</w:t>
      </w:r>
    </w:p>
    <w:p w14:paraId="37248687" w14:textId="2B739B74" w:rsidR="00F25062" w:rsidRPr="00066CD1" w:rsidRDefault="00F25062" w:rsidP="00F25062">
      <w:pPr>
        <w:pStyle w:val="Prrafodelista"/>
        <w:numPr>
          <w:ilvl w:val="0"/>
          <w:numId w:val="22"/>
        </w:numPr>
        <w:jc w:val="both"/>
        <w:rPr>
          <w:rFonts w:ascii="Arial" w:hAnsi="Arial" w:cs="Arial"/>
        </w:rPr>
      </w:pPr>
      <w:r w:rsidRPr="00066CD1">
        <w:rPr>
          <w:rFonts w:ascii="Arial" w:hAnsi="Arial" w:cs="Arial"/>
        </w:rPr>
        <w:t xml:space="preserve">Uso de infraestructura geoespacial fundamental y </w:t>
      </w:r>
      <w:proofErr w:type="spellStart"/>
      <w:r w:rsidRPr="00066CD1">
        <w:rPr>
          <w:rFonts w:ascii="Arial" w:hAnsi="Arial" w:cs="Arial"/>
        </w:rPr>
        <w:t>geocodificación</w:t>
      </w:r>
      <w:proofErr w:type="spellEnd"/>
      <w:r w:rsidRPr="00066CD1">
        <w:rPr>
          <w:rFonts w:ascii="Arial" w:hAnsi="Arial" w:cs="Arial"/>
        </w:rPr>
        <w:t>: se enfoca en crear infraestructura que permita la implementación y socialización del GSGF. Esta infraestructura admite la creación de referencias de ubicación estandarizadas de alta calidad, como una dirección física, identificadores de propiedad o construcción u otra descripción de ubicación, y garantiza la asignación precisa de coordenadas y referencias de cuadrícula estándar. La adición de una marca de fecha y hora vincula el componente de hora a la unidad.</w:t>
      </w:r>
    </w:p>
    <w:p w14:paraId="0D1F8D88" w14:textId="77777777" w:rsidR="00F25062" w:rsidRPr="00066CD1" w:rsidRDefault="00F25062" w:rsidP="00F25062">
      <w:pPr>
        <w:pStyle w:val="Prrafodelista"/>
        <w:jc w:val="both"/>
        <w:rPr>
          <w:rFonts w:ascii="Arial" w:hAnsi="Arial" w:cs="Arial"/>
        </w:rPr>
      </w:pPr>
    </w:p>
    <w:p w14:paraId="0F49B8EB" w14:textId="0E854C76" w:rsidR="00F25062" w:rsidRPr="00066CD1" w:rsidRDefault="00F25062" w:rsidP="00F25062">
      <w:pPr>
        <w:pStyle w:val="Prrafodelista"/>
        <w:numPr>
          <w:ilvl w:val="0"/>
          <w:numId w:val="22"/>
        </w:numPr>
        <w:jc w:val="both"/>
        <w:rPr>
          <w:rFonts w:ascii="Arial" w:hAnsi="Arial" w:cs="Arial"/>
        </w:rPr>
      </w:pPr>
      <w:r w:rsidRPr="00066CD1">
        <w:rPr>
          <w:rFonts w:ascii="Arial" w:hAnsi="Arial" w:cs="Arial"/>
        </w:rPr>
        <w:t xml:space="preserve">Datos de registro de unidad </w:t>
      </w:r>
      <w:proofErr w:type="spellStart"/>
      <w:r w:rsidRPr="00066CD1">
        <w:rPr>
          <w:rFonts w:ascii="Arial" w:hAnsi="Arial" w:cs="Arial"/>
        </w:rPr>
        <w:t>geocodificada</w:t>
      </w:r>
      <w:proofErr w:type="spellEnd"/>
      <w:r w:rsidRPr="00066CD1">
        <w:rPr>
          <w:rFonts w:ascii="Arial" w:hAnsi="Arial" w:cs="Arial"/>
        </w:rPr>
        <w:t xml:space="preserve"> en un entorno de gestión de datos: admite la vinculación de cada registro de unidad estadística a una referencia geográfica (por ejemplo, una coordenada o área geográfica pequeña) que permitirá que las estadísticas se apliquen a cualquier contexto geográfico. Esto respaldará la integración o la vinculación de datos de otras fuentes de datos y mitigará los desafíos que surjan con las nuevas geografías o los cambios en las geografías existentes. </w:t>
      </w:r>
    </w:p>
    <w:p w14:paraId="7D62B165" w14:textId="77777777" w:rsidR="00F25062" w:rsidRPr="00066CD1" w:rsidRDefault="00F25062" w:rsidP="00F25062">
      <w:pPr>
        <w:pStyle w:val="Prrafodelista"/>
        <w:rPr>
          <w:rFonts w:ascii="Arial" w:hAnsi="Arial" w:cs="Arial"/>
        </w:rPr>
      </w:pPr>
    </w:p>
    <w:p w14:paraId="1A47DAFA" w14:textId="50526FB4" w:rsidR="00F25062" w:rsidRPr="00066CD1" w:rsidRDefault="00F25062" w:rsidP="00F25062">
      <w:pPr>
        <w:pStyle w:val="Prrafodelista"/>
        <w:numPr>
          <w:ilvl w:val="0"/>
          <w:numId w:val="22"/>
        </w:numPr>
        <w:jc w:val="both"/>
        <w:rPr>
          <w:rFonts w:ascii="Arial" w:hAnsi="Arial" w:cs="Arial"/>
        </w:rPr>
      </w:pPr>
      <w:r w:rsidRPr="00066CD1">
        <w:rPr>
          <w:rFonts w:ascii="Arial" w:hAnsi="Arial" w:cs="Arial"/>
        </w:rPr>
        <w:t xml:space="preserve">Geografías comunes para la difusión de estadísticas: determina definiciones de regiones geográficas y agregación / desagregación de datos a regiones y permite la consistencia y comparabilidad de datos estadísticos y geoespaciales integrados. Un conjunto común de geografías asegura que los datos estadísticos estén habilitados </w:t>
      </w:r>
      <w:proofErr w:type="spellStart"/>
      <w:r w:rsidRPr="00066CD1">
        <w:rPr>
          <w:rFonts w:ascii="Arial" w:hAnsi="Arial" w:cs="Arial"/>
        </w:rPr>
        <w:t>geoespacialmente</w:t>
      </w:r>
      <w:proofErr w:type="spellEnd"/>
      <w:r w:rsidRPr="00066CD1">
        <w:rPr>
          <w:rFonts w:ascii="Arial" w:hAnsi="Arial" w:cs="Arial"/>
        </w:rPr>
        <w:t xml:space="preserve"> de manera consistente y puedan integrarse a nivel agregado; y también asegura que los usuarios puedan descubrir, acceder, integrar, analizar y visualizar información estadística sin problemas en geografías de interés.</w:t>
      </w:r>
    </w:p>
    <w:p w14:paraId="1E550513" w14:textId="77777777" w:rsidR="00F25062" w:rsidRPr="00066CD1" w:rsidRDefault="00F25062" w:rsidP="00F25062">
      <w:pPr>
        <w:pStyle w:val="Prrafodelista"/>
        <w:rPr>
          <w:rFonts w:ascii="Arial" w:hAnsi="Arial" w:cs="Arial"/>
        </w:rPr>
      </w:pPr>
    </w:p>
    <w:p w14:paraId="0F057FBD" w14:textId="761A3D0E" w:rsidR="00996F42" w:rsidRDefault="00F25062" w:rsidP="00996F42">
      <w:pPr>
        <w:pStyle w:val="Prrafodelista"/>
        <w:numPr>
          <w:ilvl w:val="0"/>
          <w:numId w:val="22"/>
        </w:numPr>
        <w:jc w:val="both"/>
        <w:rPr>
          <w:rFonts w:ascii="Arial" w:hAnsi="Arial" w:cs="Arial"/>
        </w:rPr>
      </w:pPr>
      <w:r w:rsidRPr="00066CD1">
        <w:rPr>
          <w:rFonts w:ascii="Arial" w:hAnsi="Arial" w:cs="Arial"/>
        </w:rPr>
        <w:t xml:space="preserve">Interoperabilidad estadística y geoespacial: permite una mayor estandarización e interoperabilidad de datos que conducirá a una mayor eficiencia y simplificación en la creación, descubrimiento, integración y uso de estadísticas y datos geoespaciales habilitados </w:t>
      </w:r>
      <w:proofErr w:type="spellStart"/>
      <w:r w:rsidRPr="00066CD1">
        <w:rPr>
          <w:rFonts w:ascii="Arial" w:hAnsi="Arial" w:cs="Arial"/>
        </w:rPr>
        <w:t>geoespacialmente</w:t>
      </w:r>
      <w:proofErr w:type="spellEnd"/>
      <w:r w:rsidRPr="00066CD1">
        <w:rPr>
          <w:rFonts w:ascii="Arial" w:hAnsi="Arial" w:cs="Arial"/>
        </w:rPr>
        <w:t>. Esto aumentará la aplicación potencial de una gama más amplia de datos y tecnologías y, por lo tanto, permitirá que una gama más amplia de información esté disponible y accesible para su uso en la toma de decisiones. También facilitará una mejor cooperación entre todas las partes interesadas que producen y utilizan información estadística y geoespacial</w:t>
      </w:r>
      <w:r w:rsidR="00996F42">
        <w:rPr>
          <w:rFonts w:ascii="Arial" w:hAnsi="Arial" w:cs="Arial"/>
        </w:rPr>
        <w:t>.</w:t>
      </w:r>
    </w:p>
    <w:p w14:paraId="4A48DE7E" w14:textId="77777777" w:rsidR="00996F42" w:rsidRPr="00996F42" w:rsidRDefault="00996F42" w:rsidP="00996F42">
      <w:pPr>
        <w:pStyle w:val="Prrafodelista"/>
        <w:rPr>
          <w:rFonts w:ascii="Arial" w:hAnsi="Arial" w:cs="Arial"/>
        </w:rPr>
      </w:pPr>
    </w:p>
    <w:p w14:paraId="69C5163F" w14:textId="18CAA55E" w:rsidR="00F25062" w:rsidRPr="00066CD1" w:rsidRDefault="00F25062" w:rsidP="00F25062">
      <w:pPr>
        <w:pStyle w:val="Prrafodelista"/>
        <w:numPr>
          <w:ilvl w:val="0"/>
          <w:numId w:val="22"/>
        </w:numPr>
        <w:jc w:val="both"/>
        <w:rPr>
          <w:rFonts w:ascii="Arial" w:hAnsi="Arial" w:cs="Arial"/>
        </w:rPr>
      </w:pPr>
      <w:r w:rsidRPr="00066CD1">
        <w:rPr>
          <w:rFonts w:ascii="Arial" w:hAnsi="Arial" w:cs="Arial"/>
        </w:rPr>
        <w:t xml:space="preserve">Estadísticas accesibles y utilizables </w:t>
      </w:r>
      <w:proofErr w:type="spellStart"/>
      <w:r w:rsidRPr="00066CD1">
        <w:rPr>
          <w:rFonts w:ascii="Arial" w:hAnsi="Arial" w:cs="Arial"/>
        </w:rPr>
        <w:t>geoespacialmente</w:t>
      </w:r>
      <w:proofErr w:type="spellEnd"/>
      <w:r w:rsidRPr="00066CD1">
        <w:rPr>
          <w:rFonts w:ascii="Arial" w:hAnsi="Arial" w:cs="Arial"/>
        </w:rPr>
        <w:t xml:space="preserve"> habilitadas: apoya a los custodios de datos para liberar datos con confianza, mejorar el descubrimiento y el acceso de estadísticas habilitadas </w:t>
      </w:r>
      <w:proofErr w:type="spellStart"/>
      <w:r w:rsidRPr="00066CD1">
        <w:rPr>
          <w:rFonts w:ascii="Arial" w:hAnsi="Arial" w:cs="Arial"/>
        </w:rPr>
        <w:t>geoespacialmente</w:t>
      </w:r>
      <w:proofErr w:type="spellEnd"/>
      <w:r w:rsidRPr="00066CD1">
        <w:rPr>
          <w:rFonts w:ascii="Arial" w:hAnsi="Arial" w:cs="Arial"/>
        </w:rPr>
        <w:t xml:space="preserve"> (particularmente a través de la promoción de servicios web para proporcionar enlaces legibles y dinámicos a los datos), y para apoyar el análisis y la evaluación de datos en la toma de decisiones</w:t>
      </w:r>
    </w:p>
    <w:p w14:paraId="3BD48FBB" w14:textId="77777777" w:rsidR="00F25062" w:rsidRPr="007018F7" w:rsidRDefault="00F25062" w:rsidP="00BF067B">
      <w:pPr>
        <w:jc w:val="both"/>
        <w:rPr>
          <w:rFonts w:ascii="Arial" w:hAnsi="Arial" w:cs="Arial"/>
          <w:b/>
          <w:sz w:val="24"/>
          <w:szCs w:val="20"/>
        </w:rPr>
      </w:pPr>
    </w:p>
    <w:p w14:paraId="4701A4F2" w14:textId="77777777" w:rsidR="002F2617" w:rsidRDefault="002F2617">
      <w:pPr>
        <w:spacing w:after="0" w:line="240" w:lineRule="auto"/>
        <w:rPr>
          <w:rFonts w:ascii="Arial" w:hAnsi="Arial" w:cs="Arial"/>
          <w:b/>
          <w:sz w:val="24"/>
          <w:szCs w:val="20"/>
        </w:rPr>
      </w:pPr>
      <w:r>
        <w:rPr>
          <w:rFonts w:ascii="Arial" w:hAnsi="Arial" w:cs="Arial"/>
          <w:b/>
          <w:sz w:val="24"/>
          <w:szCs w:val="20"/>
        </w:rPr>
        <w:br w:type="page"/>
      </w:r>
    </w:p>
    <w:p w14:paraId="2003E9F7" w14:textId="3A134C74" w:rsidR="002F2617" w:rsidRDefault="00495A7E" w:rsidP="004902B3">
      <w:pPr>
        <w:jc w:val="center"/>
        <w:rPr>
          <w:rFonts w:ascii="Arial" w:hAnsi="Arial" w:cs="Arial"/>
          <w:b/>
          <w:sz w:val="24"/>
          <w:szCs w:val="20"/>
        </w:rPr>
      </w:pPr>
      <w:r w:rsidRPr="007018F7">
        <w:rPr>
          <w:rFonts w:ascii="Arial" w:hAnsi="Arial" w:cs="Arial"/>
          <w:b/>
          <w:sz w:val="24"/>
          <w:szCs w:val="20"/>
        </w:rPr>
        <w:lastRenderedPageBreak/>
        <w:t xml:space="preserve">Figura 4: Relación entre los principios de calidad y el proceso genérico de producción de </w:t>
      </w:r>
      <w:r w:rsidR="002F2617">
        <w:rPr>
          <w:rFonts w:ascii="Arial" w:hAnsi="Arial" w:cs="Arial"/>
          <w:b/>
          <w:sz w:val="24"/>
          <w:szCs w:val="20"/>
        </w:rPr>
        <w:t>información</w:t>
      </w:r>
    </w:p>
    <w:p w14:paraId="6E5B9F75" w14:textId="67DA1C7A" w:rsidR="004902B3" w:rsidRPr="007018F7" w:rsidRDefault="00C67358" w:rsidP="004902B3">
      <w:pPr>
        <w:jc w:val="center"/>
        <w:rPr>
          <w:rFonts w:ascii="Arial" w:hAnsi="Arial" w:cs="Arial"/>
          <w:b/>
          <w:sz w:val="24"/>
          <w:szCs w:val="20"/>
        </w:rPr>
      </w:pPr>
      <w:r>
        <w:rPr>
          <w:rFonts w:ascii="Arial" w:hAnsi="Arial" w:cs="Arial"/>
          <w:b/>
          <w:noProof/>
          <w:sz w:val="24"/>
          <w:szCs w:val="20"/>
          <w:lang w:val="en-US"/>
        </w:rPr>
        <w:drawing>
          <wp:inline distT="0" distB="0" distL="0" distR="0" wp14:anchorId="7B160EFE" wp14:editId="61323ACC">
            <wp:extent cx="6725550" cy="3908425"/>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7493" cy="3915366"/>
                    </a:xfrm>
                    <a:prstGeom prst="rect">
                      <a:avLst/>
                    </a:prstGeom>
                    <a:noFill/>
                  </pic:spPr>
                </pic:pic>
              </a:graphicData>
            </a:graphic>
          </wp:inline>
        </w:drawing>
      </w:r>
    </w:p>
    <w:p w14:paraId="62C228BD" w14:textId="547B9E35" w:rsidR="00495A7E" w:rsidRPr="007018F7" w:rsidRDefault="00495A7E" w:rsidP="004902B3">
      <w:pPr>
        <w:jc w:val="center"/>
        <w:rPr>
          <w:rFonts w:ascii="Arial" w:hAnsi="Arial" w:cs="Arial"/>
          <w:sz w:val="18"/>
          <w:szCs w:val="18"/>
        </w:rPr>
      </w:pPr>
      <w:r w:rsidRPr="007018F7">
        <w:rPr>
          <w:rFonts w:ascii="Arial" w:hAnsi="Arial" w:cs="Arial"/>
          <w:b/>
          <w:sz w:val="18"/>
          <w:szCs w:val="18"/>
        </w:rPr>
        <w:t>Fuente:</w:t>
      </w:r>
      <w:r w:rsidRPr="007018F7">
        <w:rPr>
          <w:rFonts w:ascii="Arial" w:hAnsi="Arial" w:cs="Arial"/>
          <w:sz w:val="18"/>
          <w:szCs w:val="18"/>
        </w:rPr>
        <w:t xml:space="preserve"> Elaboración propia</w:t>
      </w:r>
    </w:p>
    <w:p w14:paraId="25714C85" w14:textId="7661B957" w:rsidR="004902B3" w:rsidRPr="007018F7" w:rsidRDefault="004902B3">
      <w:pPr>
        <w:spacing w:after="0" w:line="240" w:lineRule="auto"/>
        <w:rPr>
          <w:rFonts w:ascii="Arial" w:hAnsi="Arial" w:cs="Arial"/>
          <w:sz w:val="18"/>
          <w:szCs w:val="18"/>
        </w:rPr>
      </w:pPr>
      <w:r w:rsidRPr="007018F7">
        <w:rPr>
          <w:rFonts w:ascii="Arial" w:hAnsi="Arial" w:cs="Arial"/>
          <w:sz w:val="18"/>
          <w:szCs w:val="18"/>
        </w:rPr>
        <w:br w:type="page"/>
      </w:r>
    </w:p>
    <w:p w14:paraId="54844B66" w14:textId="232591E1" w:rsidR="00252D68" w:rsidRPr="007018F7" w:rsidRDefault="00252D68" w:rsidP="00DF0C86">
      <w:pPr>
        <w:pStyle w:val="Ttulo1"/>
        <w:numPr>
          <w:ilvl w:val="0"/>
          <w:numId w:val="23"/>
        </w:numPr>
        <w:spacing w:before="120" w:after="120"/>
        <w:rPr>
          <w:rFonts w:ascii="Arial" w:hAnsi="Arial" w:cs="Arial"/>
          <w:sz w:val="28"/>
          <w:szCs w:val="28"/>
          <w:lang w:val="es-419"/>
        </w:rPr>
      </w:pPr>
      <w:bookmarkStart w:id="8" w:name="_Toc52291214"/>
      <w:r w:rsidRPr="007018F7">
        <w:rPr>
          <w:rFonts w:ascii="Arial" w:hAnsi="Arial" w:cs="Arial"/>
          <w:sz w:val="28"/>
          <w:szCs w:val="28"/>
          <w:lang w:val="es-419"/>
        </w:rPr>
        <w:lastRenderedPageBreak/>
        <w:t>Sistema de Gestión de la Calidad Institucional</w:t>
      </w:r>
      <w:bookmarkEnd w:id="8"/>
    </w:p>
    <w:p w14:paraId="592F16C9" w14:textId="47877128" w:rsidR="005E5CA8" w:rsidRPr="007018F7" w:rsidRDefault="00252D68" w:rsidP="00F9685D">
      <w:pPr>
        <w:jc w:val="both"/>
        <w:rPr>
          <w:rFonts w:ascii="Arial" w:hAnsi="Arial" w:cs="Arial"/>
        </w:rPr>
      </w:pPr>
      <w:r w:rsidRPr="007018F7">
        <w:rPr>
          <w:rFonts w:ascii="Arial" w:hAnsi="Arial" w:cs="Arial"/>
        </w:rPr>
        <w:t>El objetivo del Sistema de Gestión de la Calidad Institucional es establecer un</w:t>
      </w:r>
      <w:r w:rsidR="000D5C2B">
        <w:rPr>
          <w:rFonts w:ascii="Arial" w:hAnsi="Arial" w:cs="Arial"/>
        </w:rPr>
        <w:t>a</w:t>
      </w:r>
      <w:r w:rsidRPr="007018F7">
        <w:rPr>
          <w:rFonts w:ascii="Arial" w:hAnsi="Arial" w:cs="Arial"/>
        </w:rPr>
        <w:t xml:space="preserve"> </w:t>
      </w:r>
      <w:r w:rsidR="000D5C2B">
        <w:rPr>
          <w:rFonts w:ascii="Arial" w:hAnsi="Arial" w:cs="Arial"/>
        </w:rPr>
        <w:t>estrategia</w:t>
      </w:r>
      <w:r w:rsidRPr="007018F7">
        <w:rPr>
          <w:rFonts w:ascii="Arial" w:hAnsi="Arial" w:cs="Arial"/>
        </w:rPr>
        <w:t xml:space="preserve"> para la operación y funcionamiento del INEGI que in</w:t>
      </w:r>
      <w:r w:rsidR="00C67358">
        <w:rPr>
          <w:rFonts w:ascii="Arial" w:hAnsi="Arial" w:cs="Arial"/>
        </w:rPr>
        <w:t>c</w:t>
      </w:r>
      <w:r w:rsidRPr="007018F7">
        <w:rPr>
          <w:rFonts w:ascii="Arial" w:hAnsi="Arial" w:cs="Arial"/>
        </w:rPr>
        <w:t>ida en las condiciones del entorno y en los procesos, con el fin de asegurar la calidad de los productos para lograr la satisfacción de los usuarios. De esta manera, la institución logrará tener un mecanismo de mejora continua basad</w:t>
      </w:r>
      <w:r w:rsidR="00AF4652" w:rsidRPr="007018F7">
        <w:rPr>
          <w:rFonts w:ascii="Arial" w:hAnsi="Arial" w:cs="Arial"/>
        </w:rPr>
        <w:t>o</w:t>
      </w:r>
      <w:r w:rsidRPr="007018F7">
        <w:rPr>
          <w:rFonts w:ascii="Arial" w:hAnsi="Arial" w:cs="Arial"/>
        </w:rPr>
        <w:t xml:space="preserve"> en la evidencia proveniente del </w:t>
      </w:r>
      <w:r w:rsidR="009C3968" w:rsidRPr="007018F7">
        <w:rPr>
          <w:rFonts w:ascii="Arial" w:hAnsi="Arial" w:cs="Arial"/>
        </w:rPr>
        <w:t>S</w:t>
      </w:r>
      <w:r w:rsidRPr="007018F7">
        <w:rPr>
          <w:rFonts w:ascii="Arial" w:hAnsi="Arial" w:cs="Arial"/>
        </w:rPr>
        <w:t xml:space="preserve">istema de </w:t>
      </w:r>
      <w:r w:rsidR="009C3968" w:rsidRPr="007018F7">
        <w:rPr>
          <w:rFonts w:ascii="Arial" w:hAnsi="Arial" w:cs="Arial"/>
        </w:rPr>
        <w:t>G</w:t>
      </w:r>
      <w:r w:rsidRPr="007018F7">
        <w:rPr>
          <w:rFonts w:ascii="Arial" w:hAnsi="Arial" w:cs="Arial"/>
        </w:rPr>
        <w:t xml:space="preserve">estión de la </w:t>
      </w:r>
      <w:r w:rsidR="009C3968" w:rsidRPr="007018F7">
        <w:rPr>
          <w:rFonts w:ascii="Arial" w:hAnsi="Arial" w:cs="Arial"/>
        </w:rPr>
        <w:t>C</w:t>
      </w:r>
      <w:r w:rsidRPr="007018F7">
        <w:rPr>
          <w:rFonts w:ascii="Arial" w:hAnsi="Arial" w:cs="Arial"/>
        </w:rPr>
        <w:t xml:space="preserve">alidad. </w:t>
      </w:r>
      <w:r w:rsidR="00166E37" w:rsidRPr="007018F7">
        <w:rPr>
          <w:rFonts w:ascii="Arial" w:hAnsi="Arial" w:cs="Arial"/>
        </w:rPr>
        <w:t>Este sistema</w:t>
      </w:r>
      <w:r w:rsidRPr="007018F7">
        <w:rPr>
          <w:rFonts w:ascii="Arial" w:hAnsi="Arial" w:cs="Arial"/>
        </w:rPr>
        <w:t xml:space="preserve"> define los medios, mecanismos y actividades a través de los cuales se instrumentará el aseguramiento de la calidad de la información estadística y geográfica. </w:t>
      </w:r>
    </w:p>
    <w:p w14:paraId="1CB74B1E" w14:textId="77C3DD74" w:rsidR="00252D68" w:rsidRPr="007018F7" w:rsidRDefault="00252D68" w:rsidP="00F9685D">
      <w:pPr>
        <w:jc w:val="both"/>
        <w:rPr>
          <w:rFonts w:ascii="Arial" w:hAnsi="Arial" w:cs="Arial"/>
        </w:rPr>
      </w:pPr>
      <w:r w:rsidRPr="007018F7">
        <w:rPr>
          <w:rFonts w:ascii="Arial" w:hAnsi="Arial" w:cs="Arial"/>
        </w:rPr>
        <w:t xml:space="preserve">Con base en la </w:t>
      </w:r>
      <w:r w:rsidR="00166E37" w:rsidRPr="007018F7">
        <w:rPr>
          <w:rFonts w:ascii="Arial" w:hAnsi="Arial" w:cs="Arial"/>
        </w:rPr>
        <w:t>estructura que ha seguido el Comité de Aseguramiento de la Calidad</w:t>
      </w:r>
      <w:r w:rsidRPr="007018F7">
        <w:rPr>
          <w:rFonts w:ascii="Arial" w:hAnsi="Arial" w:cs="Arial"/>
        </w:rPr>
        <w:t xml:space="preserve">, se </w:t>
      </w:r>
      <w:r w:rsidR="00AF4652" w:rsidRPr="007018F7">
        <w:rPr>
          <w:rFonts w:ascii="Arial" w:hAnsi="Arial" w:cs="Arial"/>
        </w:rPr>
        <w:t>define</w:t>
      </w:r>
      <w:r w:rsidRPr="007018F7">
        <w:rPr>
          <w:rFonts w:ascii="Arial" w:hAnsi="Arial" w:cs="Arial"/>
        </w:rPr>
        <w:t xml:space="preserve"> un sistema organizado en </w:t>
      </w:r>
      <w:r w:rsidR="00166E37" w:rsidRPr="007018F7">
        <w:rPr>
          <w:rFonts w:ascii="Arial" w:hAnsi="Arial" w:cs="Arial"/>
        </w:rPr>
        <w:t>3</w:t>
      </w:r>
      <w:r w:rsidRPr="007018F7">
        <w:rPr>
          <w:rFonts w:ascii="Arial" w:hAnsi="Arial" w:cs="Arial"/>
        </w:rPr>
        <w:t xml:space="preserve"> </w:t>
      </w:r>
      <w:r w:rsidR="00166E37" w:rsidRPr="007018F7">
        <w:rPr>
          <w:rFonts w:ascii="Arial" w:hAnsi="Arial" w:cs="Arial"/>
        </w:rPr>
        <w:t>estrategias</w:t>
      </w:r>
      <w:r w:rsidRPr="007018F7">
        <w:rPr>
          <w:rFonts w:ascii="Arial" w:hAnsi="Arial" w:cs="Arial"/>
        </w:rPr>
        <w:t xml:space="preserve"> (ver Figura </w:t>
      </w:r>
      <w:r w:rsidR="00AA0E2A" w:rsidRPr="007018F7">
        <w:rPr>
          <w:rFonts w:ascii="Arial" w:hAnsi="Arial" w:cs="Arial"/>
        </w:rPr>
        <w:t>5</w:t>
      </w:r>
      <w:r w:rsidRPr="007018F7">
        <w:rPr>
          <w:rFonts w:ascii="Arial" w:hAnsi="Arial" w:cs="Arial"/>
        </w:rPr>
        <w:t>)</w:t>
      </w:r>
      <w:r w:rsidR="007F5070" w:rsidRPr="007018F7">
        <w:rPr>
          <w:rFonts w:ascii="Arial" w:hAnsi="Arial" w:cs="Arial"/>
        </w:rPr>
        <w:t xml:space="preserve">. </w:t>
      </w:r>
    </w:p>
    <w:p w14:paraId="52FDAB4D" w14:textId="77777777" w:rsidR="00252D68" w:rsidRPr="007018F7" w:rsidRDefault="00252D68" w:rsidP="007737C5">
      <w:pPr>
        <w:pStyle w:val="Prrafodelista"/>
        <w:jc w:val="center"/>
        <w:rPr>
          <w:rFonts w:ascii="Arial" w:hAnsi="Arial" w:cs="Arial"/>
          <w:b/>
          <w:sz w:val="24"/>
          <w:szCs w:val="20"/>
        </w:rPr>
      </w:pPr>
      <w:r w:rsidRPr="007018F7">
        <w:rPr>
          <w:rFonts w:ascii="Arial" w:hAnsi="Arial" w:cs="Arial"/>
          <w:b/>
          <w:sz w:val="24"/>
          <w:szCs w:val="20"/>
        </w:rPr>
        <w:t xml:space="preserve">Figura </w:t>
      </w:r>
      <w:r w:rsidR="00EB71D8" w:rsidRPr="007018F7">
        <w:rPr>
          <w:rFonts w:ascii="Arial" w:hAnsi="Arial" w:cs="Arial"/>
          <w:b/>
          <w:sz w:val="24"/>
          <w:szCs w:val="20"/>
        </w:rPr>
        <w:t>5</w:t>
      </w:r>
      <w:r w:rsidRPr="007018F7">
        <w:rPr>
          <w:rFonts w:ascii="Arial" w:hAnsi="Arial" w:cs="Arial"/>
          <w:b/>
          <w:sz w:val="24"/>
          <w:szCs w:val="20"/>
        </w:rPr>
        <w:t>: Sistema de Gestión de la Calidad Institucional</w:t>
      </w:r>
      <w:r w:rsidR="00F83C9A" w:rsidRPr="007018F7">
        <w:rPr>
          <w:rFonts w:ascii="Arial" w:hAnsi="Arial" w:cs="Arial"/>
          <w:b/>
          <w:sz w:val="24"/>
          <w:szCs w:val="20"/>
        </w:rPr>
        <w:t xml:space="preserve"> </w:t>
      </w:r>
    </w:p>
    <w:p w14:paraId="68A19671" w14:textId="77777777" w:rsidR="00EB71D8" w:rsidRPr="007018F7" w:rsidRDefault="00223872" w:rsidP="007C6534">
      <w:pPr>
        <w:spacing w:after="0"/>
        <w:jc w:val="center"/>
        <w:rPr>
          <w:rFonts w:ascii="Arial" w:hAnsi="Arial" w:cs="Arial"/>
          <w:b/>
          <w:iCs/>
          <w:color w:val="44546A"/>
          <w:sz w:val="28"/>
          <w:szCs w:val="18"/>
          <w:lang w:val="es-419"/>
        </w:rPr>
      </w:pPr>
      <w:r w:rsidRPr="007018F7">
        <w:rPr>
          <w:rFonts w:ascii="Arial" w:hAnsi="Arial" w:cs="Arial"/>
          <w:noProof/>
          <w:lang w:val="en-US"/>
        </w:rPr>
        <w:drawing>
          <wp:inline distT="0" distB="0" distL="0" distR="0" wp14:anchorId="529377B6" wp14:editId="2382B8CC">
            <wp:extent cx="6333402" cy="375920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6646" cy="3767062"/>
                    </a:xfrm>
                    <a:prstGeom prst="rect">
                      <a:avLst/>
                    </a:prstGeom>
                    <a:noFill/>
                    <a:ln>
                      <a:noFill/>
                    </a:ln>
                  </pic:spPr>
                </pic:pic>
              </a:graphicData>
            </a:graphic>
          </wp:inline>
        </w:drawing>
      </w:r>
    </w:p>
    <w:p w14:paraId="1A15555B" w14:textId="77777777" w:rsidR="00252D68" w:rsidRPr="007018F7" w:rsidRDefault="00252D68" w:rsidP="007C6534">
      <w:pPr>
        <w:pStyle w:val="Prrafodelista"/>
        <w:jc w:val="center"/>
        <w:rPr>
          <w:rFonts w:ascii="Arial" w:hAnsi="Arial" w:cs="Arial"/>
          <w:sz w:val="18"/>
        </w:rPr>
      </w:pPr>
      <w:r w:rsidRPr="007018F7">
        <w:rPr>
          <w:rFonts w:ascii="Arial" w:hAnsi="Arial" w:cs="Arial"/>
          <w:b/>
          <w:sz w:val="18"/>
        </w:rPr>
        <w:t>Fuente:</w:t>
      </w:r>
      <w:r w:rsidRPr="007018F7">
        <w:rPr>
          <w:rFonts w:ascii="Arial" w:hAnsi="Arial" w:cs="Arial"/>
          <w:sz w:val="18"/>
        </w:rPr>
        <w:t xml:space="preserve"> Elaboración propia</w:t>
      </w:r>
    </w:p>
    <w:p w14:paraId="3F78318A" w14:textId="789C482C" w:rsidR="00252D68" w:rsidRPr="007018F7" w:rsidRDefault="00252D68" w:rsidP="003302A6">
      <w:pPr>
        <w:pStyle w:val="Prrafodelista"/>
        <w:jc w:val="both"/>
        <w:rPr>
          <w:rFonts w:ascii="Arial" w:hAnsi="Arial" w:cs="Arial"/>
        </w:rPr>
      </w:pPr>
    </w:p>
    <w:p w14:paraId="3B2EDA81" w14:textId="62DBB683" w:rsidR="001079C4" w:rsidRPr="007018F7" w:rsidRDefault="001079C4" w:rsidP="003667A2">
      <w:pPr>
        <w:jc w:val="both"/>
        <w:rPr>
          <w:rFonts w:ascii="Arial" w:hAnsi="Arial" w:cs="Arial"/>
        </w:rPr>
      </w:pPr>
      <w:r w:rsidRPr="007018F7">
        <w:rPr>
          <w:rFonts w:ascii="Arial" w:hAnsi="Arial" w:cs="Arial"/>
        </w:rPr>
        <w:t xml:space="preserve">Cabe señalar que las actividades estratégicas del aseguramiento de la calidad están directamente relacionadas con las Acciones Generales 4.3, 1.3 y 4.5 del Programa Estratégico del SNIEG 2016-2040 y por tanto con los instrumentos programáticos que de él se desprenden. Estas actividades estratégicas se explican de la siguiente forma:  </w:t>
      </w:r>
    </w:p>
    <w:p w14:paraId="6DB5F59C" w14:textId="77777777" w:rsidR="001079C4" w:rsidRPr="007018F7" w:rsidRDefault="001079C4" w:rsidP="003302A6">
      <w:pPr>
        <w:pStyle w:val="Prrafodelista"/>
        <w:jc w:val="both"/>
        <w:rPr>
          <w:rFonts w:ascii="Arial" w:hAnsi="Arial" w:cs="Arial"/>
        </w:rPr>
      </w:pPr>
    </w:p>
    <w:p w14:paraId="01115ECB" w14:textId="2C1BDFA7" w:rsidR="00252D68" w:rsidRPr="007018F7" w:rsidRDefault="007941E5" w:rsidP="003302A6">
      <w:pPr>
        <w:pStyle w:val="Prrafodelista"/>
        <w:numPr>
          <w:ilvl w:val="0"/>
          <w:numId w:val="5"/>
        </w:numPr>
        <w:jc w:val="both"/>
        <w:rPr>
          <w:rFonts w:ascii="Arial" w:hAnsi="Arial" w:cs="Arial"/>
        </w:rPr>
      </w:pPr>
      <w:r w:rsidRPr="007018F7">
        <w:rPr>
          <w:rFonts w:ascii="Arial" w:hAnsi="Arial" w:cs="Arial"/>
          <w:u w:val="single"/>
        </w:rPr>
        <w:t>Establecer controles de calidad en procesos estandarizados y documentados.</w:t>
      </w:r>
      <w:r w:rsidR="00C65D37" w:rsidRPr="007018F7">
        <w:rPr>
          <w:rFonts w:ascii="Arial" w:hAnsi="Arial" w:cs="Arial"/>
        </w:rPr>
        <w:t xml:space="preserve"> </w:t>
      </w:r>
      <w:r w:rsidR="007F5070" w:rsidRPr="007018F7">
        <w:rPr>
          <w:rFonts w:ascii="Arial" w:hAnsi="Arial" w:cs="Arial"/>
        </w:rPr>
        <w:t>Las líneas de acción que se desprendan de esta actividad estratégica deberán estar encaminadas hacia la estandarización y documentación de</w:t>
      </w:r>
      <w:r w:rsidR="000D5C2B">
        <w:rPr>
          <w:rFonts w:ascii="Arial" w:hAnsi="Arial" w:cs="Arial"/>
        </w:rPr>
        <w:t xml:space="preserve"> los</w:t>
      </w:r>
      <w:r w:rsidR="007F5070" w:rsidRPr="007018F7">
        <w:rPr>
          <w:rFonts w:ascii="Arial" w:hAnsi="Arial" w:cs="Arial"/>
        </w:rPr>
        <w:t xml:space="preserve"> procesos, tomando en cuenta tanto las fases del proceso de producción de información estadística y geográfica como los procesos transversales relacionados con metadatos, administración de datos</w:t>
      </w:r>
      <w:r w:rsidR="005E5CA8" w:rsidRPr="007018F7">
        <w:rPr>
          <w:rFonts w:ascii="Arial" w:hAnsi="Arial" w:cs="Arial"/>
        </w:rPr>
        <w:t>,</w:t>
      </w:r>
      <w:r w:rsidR="007F5070" w:rsidRPr="007018F7">
        <w:rPr>
          <w:rFonts w:ascii="Arial" w:hAnsi="Arial" w:cs="Arial"/>
        </w:rPr>
        <w:t xml:space="preserve"> así como de recursos humanos y financieros.  Asimismo, deberán establecerse controles de calidad que permitan cumplir las directrices establecidas en la P</w:t>
      </w:r>
      <w:r w:rsidR="005005D0">
        <w:rPr>
          <w:rFonts w:ascii="Arial" w:hAnsi="Arial" w:cs="Arial"/>
        </w:rPr>
        <w:t>rincipios y Directrices de Calidad de la Información Estadística y Geográfica</w:t>
      </w:r>
      <w:r w:rsidR="00EB7DC1">
        <w:rPr>
          <w:rFonts w:ascii="Arial" w:hAnsi="Arial" w:cs="Arial"/>
        </w:rPr>
        <w:t xml:space="preserve">. </w:t>
      </w:r>
      <w:r w:rsidR="001079C4" w:rsidRPr="007018F7">
        <w:rPr>
          <w:rFonts w:ascii="Arial" w:hAnsi="Arial" w:cs="Arial"/>
        </w:rPr>
        <w:t>L</w:t>
      </w:r>
      <w:r w:rsidR="005E5CA8" w:rsidRPr="007018F7">
        <w:rPr>
          <w:rFonts w:ascii="Arial" w:hAnsi="Arial" w:cs="Arial"/>
        </w:rPr>
        <w:t>os controles de calidad son los instrumentos de validación de la conformidad y deben considerarse herramientas básicas en la mejora continua.</w:t>
      </w:r>
      <w:r w:rsidR="007F5070" w:rsidRPr="007018F7">
        <w:rPr>
          <w:rFonts w:ascii="Arial" w:hAnsi="Arial" w:cs="Arial"/>
        </w:rPr>
        <w:t xml:space="preserve"> </w:t>
      </w:r>
    </w:p>
    <w:p w14:paraId="126E3531" w14:textId="77777777" w:rsidR="00252D68" w:rsidRPr="007018F7" w:rsidRDefault="00252D68" w:rsidP="003302A6">
      <w:pPr>
        <w:pStyle w:val="Prrafodelista"/>
        <w:jc w:val="both"/>
        <w:rPr>
          <w:rFonts w:ascii="Arial" w:hAnsi="Arial" w:cs="Arial"/>
        </w:rPr>
      </w:pPr>
    </w:p>
    <w:p w14:paraId="0F50C821" w14:textId="77777777" w:rsidR="00CA3001" w:rsidRDefault="007941E5" w:rsidP="00B952BF">
      <w:pPr>
        <w:pStyle w:val="Prrafodelista"/>
        <w:numPr>
          <w:ilvl w:val="0"/>
          <w:numId w:val="5"/>
        </w:numPr>
        <w:jc w:val="both"/>
        <w:rPr>
          <w:rFonts w:ascii="Arial" w:hAnsi="Arial" w:cs="Arial"/>
        </w:rPr>
      </w:pPr>
      <w:r w:rsidRPr="00CA3001">
        <w:rPr>
          <w:rFonts w:ascii="Arial" w:hAnsi="Arial" w:cs="Arial"/>
          <w:u w:val="single"/>
        </w:rPr>
        <w:t>Evaluar de forma sistemática la calidad de la información</w:t>
      </w:r>
      <w:r w:rsidRPr="00CA3001">
        <w:rPr>
          <w:rFonts w:ascii="Arial" w:hAnsi="Arial" w:cs="Arial"/>
        </w:rPr>
        <w:t xml:space="preserve">. </w:t>
      </w:r>
      <w:r w:rsidR="00D21CD7" w:rsidRPr="00CA3001">
        <w:rPr>
          <w:rFonts w:ascii="Arial" w:hAnsi="Arial" w:cs="Arial"/>
        </w:rPr>
        <w:t>La evaluación de la información es una actividad fundamental para el aseguramiento de la calidad</w:t>
      </w:r>
      <w:r w:rsidR="003B65CC" w:rsidRPr="00CA3001">
        <w:rPr>
          <w:rFonts w:ascii="Arial" w:hAnsi="Arial" w:cs="Arial"/>
        </w:rPr>
        <w:t>,</w:t>
      </w:r>
      <w:r w:rsidR="00D21CD7" w:rsidRPr="00CA3001">
        <w:rPr>
          <w:rFonts w:ascii="Arial" w:hAnsi="Arial" w:cs="Arial"/>
        </w:rPr>
        <w:t xml:space="preserve"> ya que permite</w:t>
      </w:r>
      <w:r w:rsidR="00CA3001" w:rsidRPr="00CA3001">
        <w:rPr>
          <w:rFonts w:ascii="Arial" w:hAnsi="Arial" w:cs="Arial"/>
        </w:rPr>
        <w:t xml:space="preserve"> comparar el desempeño del proceso respecto a</w:t>
      </w:r>
      <w:r w:rsidR="00D21CD7" w:rsidRPr="00CA3001">
        <w:rPr>
          <w:rFonts w:ascii="Arial" w:hAnsi="Arial" w:cs="Arial"/>
        </w:rPr>
        <w:t xml:space="preserve"> </w:t>
      </w:r>
      <w:r w:rsidR="00CA3001" w:rsidRPr="00CA3001">
        <w:rPr>
          <w:rFonts w:ascii="Arial" w:hAnsi="Arial" w:cs="Arial"/>
        </w:rPr>
        <w:t xml:space="preserve">los parámetros de diseño e </w:t>
      </w:r>
      <w:r w:rsidR="00D21CD7" w:rsidRPr="00CA3001">
        <w:rPr>
          <w:rFonts w:ascii="Arial" w:hAnsi="Arial" w:cs="Arial"/>
        </w:rPr>
        <w:t>identificar áreas de mejora. Adicionalmente, proporciona elementos para facilitar a los usuarios el manejo de la información.</w:t>
      </w:r>
    </w:p>
    <w:p w14:paraId="443B40D5" w14:textId="77777777" w:rsidR="00CA3001" w:rsidRPr="00CA3001" w:rsidRDefault="00CA3001" w:rsidP="00CA3001">
      <w:pPr>
        <w:pStyle w:val="Prrafodelista"/>
        <w:rPr>
          <w:rFonts w:ascii="Arial" w:hAnsi="Arial" w:cs="Arial"/>
        </w:rPr>
      </w:pPr>
    </w:p>
    <w:p w14:paraId="024E50E0" w14:textId="3DB97881" w:rsidR="005E5CA8" w:rsidRPr="00CA3001" w:rsidRDefault="003659B3" w:rsidP="00CA3001">
      <w:pPr>
        <w:pStyle w:val="Prrafodelista"/>
        <w:jc w:val="both"/>
        <w:rPr>
          <w:rFonts w:ascii="Arial" w:hAnsi="Arial" w:cs="Arial"/>
        </w:rPr>
      </w:pPr>
      <w:r w:rsidRPr="00CA3001">
        <w:rPr>
          <w:rFonts w:ascii="Arial" w:hAnsi="Arial" w:cs="Arial"/>
        </w:rPr>
        <w:t xml:space="preserve"> Los principios y directrices de calidad establecidos en </w:t>
      </w:r>
      <w:r w:rsidR="00CA3001" w:rsidRPr="00CA3001">
        <w:rPr>
          <w:rFonts w:ascii="Arial" w:hAnsi="Arial" w:cs="Arial"/>
        </w:rPr>
        <w:t xml:space="preserve">el correspondiente documento </w:t>
      </w:r>
      <w:r w:rsidR="00694DF5" w:rsidRPr="00CA3001">
        <w:rPr>
          <w:rFonts w:ascii="Arial" w:hAnsi="Arial" w:cs="Arial"/>
        </w:rPr>
        <w:t xml:space="preserve">son la guía de las evaluaciones, las cuales se pueden realizar a través de indicadores, metodologías de evaluación o estándares para certificaciones.  </w:t>
      </w:r>
    </w:p>
    <w:p w14:paraId="31FFBD46" w14:textId="77777777" w:rsidR="005E5CA8" w:rsidRPr="007018F7" w:rsidRDefault="005E5CA8" w:rsidP="002A394E">
      <w:pPr>
        <w:pStyle w:val="Prrafodelista"/>
        <w:rPr>
          <w:rFonts w:ascii="Arial" w:hAnsi="Arial" w:cs="Arial"/>
        </w:rPr>
      </w:pPr>
    </w:p>
    <w:p w14:paraId="28FB490F" w14:textId="535D66D6" w:rsidR="00252D68" w:rsidRPr="007018F7" w:rsidRDefault="00694DF5" w:rsidP="003667A2">
      <w:pPr>
        <w:pStyle w:val="Prrafodelista"/>
        <w:jc w:val="both"/>
        <w:rPr>
          <w:rFonts w:ascii="Arial" w:hAnsi="Arial" w:cs="Arial"/>
        </w:rPr>
      </w:pPr>
      <w:r w:rsidRPr="007018F7">
        <w:rPr>
          <w:rFonts w:ascii="Arial" w:hAnsi="Arial" w:cs="Arial"/>
        </w:rPr>
        <w:t>Los organismos internacionales como EUROSTAT, OCDE y Naciones Unidas reconocen tres tipos de evaluaciones: autoevaluaciones</w:t>
      </w:r>
      <w:r w:rsidR="0078039B" w:rsidRPr="007018F7">
        <w:rPr>
          <w:rFonts w:ascii="Arial" w:hAnsi="Arial" w:cs="Arial"/>
        </w:rPr>
        <w:t>,</w:t>
      </w:r>
      <w:r w:rsidRPr="007018F7">
        <w:rPr>
          <w:rFonts w:ascii="Arial" w:hAnsi="Arial" w:cs="Arial"/>
        </w:rPr>
        <w:t xml:space="preserve"> evaluaciones entre pares</w:t>
      </w:r>
      <w:r w:rsidR="0078039B" w:rsidRPr="007018F7">
        <w:rPr>
          <w:rFonts w:ascii="Arial" w:hAnsi="Arial" w:cs="Arial"/>
        </w:rPr>
        <w:t>,</w:t>
      </w:r>
      <w:r w:rsidRPr="007018F7">
        <w:rPr>
          <w:rFonts w:ascii="Arial" w:hAnsi="Arial" w:cs="Arial"/>
        </w:rPr>
        <w:t xml:space="preserve"> y </w:t>
      </w:r>
      <w:r w:rsidR="0078039B" w:rsidRPr="007018F7">
        <w:rPr>
          <w:rFonts w:ascii="Arial" w:hAnsi="Arial" w:cs="Arial"/>
        </w:rPr>
        <w:t xml:space="preserve">certificaciones otorgadas por </w:t>
      </w:r>
      <w:r w:rsidRPr="007018F7">
        <w:rPr>
          <w:rFonts w:ascii="Arial" w:hAnsi="Arial" w:cs="Arial"/>
        </w:rPr>
        <w:t>organismos autorizados.</w:t>
      </w:r>
      <w:r w:rsidR="000F3BF9" w:rsidRPr="007018F7">
        <w:rPr>
          <w:rFonts w:ascii="Arial" w:hAnsi="Arial" w:cs="Arial"/>
        </w:rPr>
        <w:t xml:space="preserve"> Cabe señalar </w:t>
      </w:r>
      <w:r w:rsidR="00EB7DC1">
        <w:rPr>
          <w:rFonts w:ascii="Arial" w:hAnsi="Arial" w:cs="Arial"/>
        </w:rPr>
        <w:t>que</w:t>
      </w:r>
      <w:r w:rsidR="00CA3001">
        <w:rPr>
          <w:rFonts w:ascii="Arial" w:hAnsi="Arial" w:cs="Arial"/>
        </w:rPr>
        <w:t xml:space="preserve">, </w:t>
      </w:r>
      <w:r w:rsidR="005A7C31" w:rsidRPr="007018F7">
        <w:rPr>
          <w:rFonts w:ascii="Arial" w:hAnsi="Arial" w:cs="Arial"/>
        </w:rPr>
        <w:t xml:space="preserve">siguiendo el principio de transparencia, los organismos internacionales </w:t>
      </w:r>
      <w:r w:rsidR="00DE6510" w:rsidRPr="007018F7">
        <w:rPr>
          <w:rFonts w:ascii="Arial" w:hAnsi="Arial" w:cs="Arial"/>
        </w:rPr>
        <w:t xml:space="preserve">recomiendan que los </w:t>
      </w:r>
      <w:r w:rsidR="00FA1F42">
        <w:rPr>
          <w:rFonts w:ascii="Arial" w:hAnsi="Arial" w:cs="Arial"/>
        </w:rPr>
        <w:t>resultados de estas evaluaciones (</w:t>
      </w:r>
      <w:r w:rsidR="00DE6510" w:rsidRPr="007018F7">
        <w:rPr>
          <w:rFonts w:ascii="Arial" w:hAnsi="Arial" w:cs="Arial"/>
        </w:rPr>
        <w:t>informes de calidad</w:t>
      </w:r>
      <w:r w:rsidR="00FA1F42">
        <w:rPr>
          <w:rFonts w:ascii="Arial" w:hAnsi="Arial" w:cs="Arial"/>
        </w:rPr>
        <w:t>)</w:t>
      </w:r>
      <w:r w:rsidR="00DE6510" w:rsidRPr="007018F7">
        <w:rPr>
          <w:rFonts w:ascii="Arial" w:hAnsi="Arial" w:cs="Arial"/>
        </w:rPr>
        <w:t xml:space="preserve"> sean públicos</w:t>
      </w:r>
      <w:r w:rsidR="003B65CC">
        <w:rPr>
          <w:rFonts w:ascii="Arial" w:hAnsi="Arial" w:cs="Arial"/>
        </w:rPr>
        <w:t xml:space="preserve">: </w:t>
      </w:r>
      <w:r w:rsidR="00DE6510" w:rsidRPr="007018F7">
        <w:rPr>
          <w:rFonts w:ascii="Arial" w:hAnsi="Arial" w:cs="Arial"/>
        </w:rPr>
        <w:t>por ejemplo</w:t>
      </w:r>
      <w:r w:rsidR="001079C4" w:rsidRPr="007018F7">
        <w:rPr>
          <w:rFonts w:ascii="Arial" w:hAnsi="Arial" w:cs="Arial"/>
        </w:rPr>
        <w:t>,</w:t>
      </w:r>
      <w:r w:rsidR="00DE6510" w:rsidRPr="007018F7">
        <w:rPr>
          <w:rFonts w:ascii="Arial" w:hAnsi="Arial" w:cs="Arial"/>
        </w:rPr>
        <w:t xml:space="preserve"> los resultados</w:t>
      </w:r>
      <w:r w:rsidR="000F3BF9" w:rsidRPr="007018F7">
        <w:rPr>
          <w:rFonts w:ascii="Arial" w:hAnsi="Arial" w:cs="Arial"/>
        </w:rPr>
        <w:t xml:space="preserve"> de las evaluaciones que realiza EUROSTAT y la OCDE son publicados en sus páginas web.</w:t>
      </w:r>
    </w:p>
    <w:p w14:paraId="4B2E8287" w14:textId="77777777" w:rsidR="00DA6793" w:rsidRPr="007018F7" w:rsidRDefault="00DA6793" w:rsidP="005D57EC">
      <w:pPr>
        <w:pStyle w:val="Prrafodelista"/>
        <w:jc w:val="both"/>
        <w:rPr>
          <w:rFonts w:ascii="Arial" w:hAnsi="Arial" w:cs="Arial"/>
        </w:rPr>
      </w:pPr>
    </w:p>
    <w:p w14:paraId="52524E78" w14:textId="0761BC57" w:rsidR="00252D68" w:rsidRPr="007018F7" w:rsidRDefault="001079C4" w:rsidP="003302A6">
      <w:pPr>
        <w:pStyle w:val="Prrafodelista"/>
        <w:numPr>
          <w:ilvl w:val="0"/>
          <w:numId w:val="5"/>
        </w:numPr>
        <w:jc w:val="both"/>
        <w:rPr>
          <w:rFonts w:ascii="Arial" w:hAnsi="Arial" w:cs="Arial"/>
        </w:rPr>
      </w:pPr>
      <w:r w:rsidRPr="007018F7">
        <w:rPr>
          <w:rFonts w:ascii="Arial" w:hAnsi="Arial" w:cs="Arial"/>
          <w:u w:val="single"/>
        </w:rPr>
        <w:t xml:space="preserve"> </w:t>
      </w:r>
      <w:r w:rsidR="007941E5" w:rsidRPr="007018F7">
        <w:rPr>
          <w:rFonts w:ascii="Arial" w:hAnsi="Arial" w:cs="Arial"/>
          <w:u w:val="single"/>
        </w:rPr>
        <w:t>Gestionar la mejora continua</w:t>
      </w:r>
      <w:r w:rsidR="00252D68" w:rsidRPr="003B65CC">
        <w:rPr>
          <w:rFonts w:ascii="Arial" w:hAnsi="Arial" w:cs="Arial"/>
        </w:rPr>
        <w:t>.</w:t>
      </w:r>
      <w:r w:rsidR="00E41774" w:rsidRPr="007018F7">
        <w:rPr>
          <w:rFonts w:ascii="Arial" w:hAnsi="Arial" w:cs="Arial"/>
        </w:rPr>
        <w:t xml:space="preserve">  La adopción de una cultura de la calidad implica el mejoramiento continuo a partir de la detección de áreas de oportunidad. </w:t>
      </w:r>
      <w:r w:rsidR="008C6B48" w:rsidRPr="007018F7">
        <w:rPr>
          <w:rFonts w:ascii="Arial" w:hAnsi="Arial" w:cs="Arial"/>
        </w:rPr>
        <w:t xml:space="preserve">En </w:t>
      </w:r>
      <w:r w:rsidR="00E41774" w:rsidRPr="007018F7">
        <w:rPr>
          <w:rFonts w:ascii="Arial" w:hAnsi="Arial" w:cs="Arial"/>
        </w:rPr>
        <w:t xml:space="preserve">las actividades estadísticas y geográficas es importante que estas mejoras sean medidas y documentadas para conocer si los cambios observados se deben a una variante durante el ejercicio del proceso o a cambios en la realidad misma. Para encaminar el trabajo institucional hacia la mejora continua, las estrategias deberán estar acompañadas de actividades de capacitación y difusión del aseguramiento de la calidad. </w:t>
      </w:r>
    </w:p>
    <w:p w14:paraId="22CA9FFD" w14:textId="3B541835" w:rsidR="001B1CBD" w:rsidRPr="007018F7" w:rsidRDefault="00F15CE0" w:rsidP="001B1CBD">
      <w:pPr>
        <w:jc w:val="both"/>
        <w:rPr>
          <w:rFonts w:ascii="Arial" w:hAnsi="Arial" w:cs="Arial"/>
          <w:lang w:val="es-419"/>
        </w:rPr>
      </w:pPr>
      <w:r w:rsidRPr="007018F7">
        <w:rPr>
          <w:rFonts w:ascii="Arial" w:hAnsi="Arial" w:cs="Arial"/>
          <w:lang w:val="es-419"/>
        </w:rPr>
        <w:t>La gestión de la calidad es un proceso cíclico en el cual se busca la mejora constante del</w:t>
      </w:r>
      <w:r w:rsidR="00A442AF" w:rsidRPr="007018F7">
        <w:rPr>
          <w:rFonts w:ascii="Arial" w:hAnsi="Arial" w:cs="Arial"/>
          <w:lang w:val="es-419"/>
        </w:rPr>
        <w:t xml:space="preserve"> Sistema, el</w:t>
      </w:r>
      <w:r w:rsidRPr="007018F7">
        <w:rPr>
          <w:rFonts w:ascii="Arial" w:hAnsi="Arial" w:cs="Arial"/>
          <w:lang w:val="es-419"/>
        </w:rPr>
        <w:t xml:space="preserve"> entorno institucional, los procesos, y los productos estadísticos y geográficos para lograr la satisfacción de los usuarios.</w:t>
      </w:r>
    </w:p>
    <w:p w14:paraId="0A68DA94" w14:textId="77777777" w:rsidR="00366C08" w:rsidRPr="007018F7" w:rsidRDefault="00366C08" w:rsidP="00DF0C86">
      <w:pPr>
        <w:pStyle w:val="Ttulo1"/>
        <w:numPr>
          <w:ilvl w:val="0"/>
          <w:numId w:val="23"/>
        </w:numPr>
        <w:spacing w:before="120" w:after="120"/>
        <w:ind w:left="714" w:hanging="357"/>
        <w:rPr>
          <w:rFonts w:ascii="Arial" w:hAnsi="Arial" w:cs="Arial"/>
          <w:sz w:val="28"/>
          <w:szCs w:val="28"/>
          <w:lang w:val="es-419"/>
        </w:rPr>
      </w:pPr>
      <w:bookmarkStart w:id="9" w:name="_Toc414963407"/>
      <w:bookmarkStart w:id="10" w:name="_Toc52291215"/>
      <w:r w:rsidRPr="007018F7">
        <w:rPr>
          <w:rFonts w:ascii="Arial" w:hAnsi="Arial" w:cs="Arial"/>
          <w:sz w:val="28"/>
          <w:szCs w:val="28"/>
          <w:lang w:val="es-419"/>
        </w:rPr>
        <w:t>Marco normativo para la calidad de la información estadística y geográfica</w:t>
      </w:r>
      <w:bookmarkEnd w:id="9"/>
      <w:bookmarkEnd w:id="10"/>
    </w:p>
    <w:p w14:paraId="60391A03" w14:textId="5FC2CC81" w:rsidR="00366C08" w:rsidRPr="007018F7" w:rsidRDefault="001712FF" w:rsidP="00366C08">
      <w:pPr>
        <w:jc w:val="both"/>
        <w:rPr>
          <w:rFonts w:ascii="Arial" w:hAnsi="Arial" w:cs="Arial"/>
        </w:rPr>
      </w:pPr>
      <w:r w:rsidRPr="007018F7">
        <w:rPr>
          <w:rFonts w:ascii="Arial" w:hAnsi="Arial" w:cs="Arial"/>
        </w:rPr>
        <w:t xml:space="preserve">El </w:t>
      </w:r>
      <w:r w:rsidR="007F7EB7" w:rsidRPr="007018F7">
        <w:rPr>
          <w:rFonts w:ascii="Arial" w:hAnsi="Arial" w:cs="Arial"/>
        </w:rPr>
        <w:t>a</w:t>
      </w:r>
      <w:r w:rsidR="00366C08" w:rsidRPr="007018F7">
        <w:rPr>
          <w:rFonts w:ascii="Arial" w:hAnsi="Arial" w:cs="Arial"/>
        </w:rPr>
        <w:t xml:space="preserve">rtículo 26 de la Constitución Política de los Estados Unidos Mexicanos establece los principios de </w:t>
      </w:r>
      <w:r w:rsidR="00366C08" w:rsidRPr="007018F7">
        <w:rPr>
          <w:rFonts w:ascii="Arial" w:hAnsi="Arial" w:cs="Arial"/>
          <w:i/>
        </w:rPr>
        <w:t>accesibilidad a la información, transparencia, objetividad e independencia</w:t>
      </w:r>
      <w:r w:rsidRPr="007018F7">
        <w:rPr>
          <w:rFonts w:ascii="Arial" w:hAnsi="Arial" w:cs="Arial"/>
          <w:i/>
        </w:rPr>
        <w:t xml:space="preserve"> </w:t>
      </w:r>
      <w:r w:rsidR="00366C08" w:rsidRPr="007018F7">
        <w:rPr>
          <w:rFonts w:ascii="Arial" w:hAnsi="Arial" w:cs="Arial"/>
        </w:rPr>
        <w:t>como las bases para la</w:t>
      </w:r>
      <w:r w:rsidR="007F7EB7" w:rsidRPr="007018F7">
        <w:rPr>
          <w:rFonts w:ascii="Arial" w:hAnsi="Arial" w:cs="Arial"/>
        </w:rPr>
        <w:t xml:space="preserve"> </w:t>
      </w:r>
      <w:r w:rsidR="00366C08" w:rsidRPr="007018F7">
        <w:rPr>
          <w:rFonts w:ascii="Arial" w:hAnsi="Arial" w:cs="Arial"/>
        </w:rPr>
        <w:t>organización y el funcionamiento del Sistema Nacional de Información Estadística y Geográfica. A partir de este mandato, la Ley del Sistema Nacional de Información Estadística y Geográfica (</w:t>
      </w:r>
      <w:r w:rsidR="007F7EB7" w:rsidRPr="007018F7">
        <w:rPr>
          <w:rFonts w:ascii="Arial" w:hAnsi="Arial" w:cs="Arial"/>
        </w:rPr>
        <w:t>L</w:t>
      </w:r>
      <w:r w:rsidR="00366C08" w:rsidRPr="007018F7">
        <w:rPr>
          <w:rFonts w:ascii="Arial" w:hAnsi="Arial" w:cs="Arial"/>
        </w:rPr>
        <w:t xml:space="preserve">SNIEG) determina como finalidad del Sistema suministrar a la sociedad y al Estado </w:t>
      </w:r>
      <w:r w:rsidR="00366C08" w:rsidRPr="007018F7">
        <w:rPr>
          <w:rFonts w:ascii="Arial" w:hAnsi="Arial" w:cs="Arial"/>
          <w:i/>
        </w:rPr>
        <w:t>información de calidad, pertinente, veraz y oportuna</w:t>
      </w:r>
      <w:r w:rsidR="00366C08" w:rsidRPr="007018F7">
        <w:rPr>
          <w:rFonts w:ascii="Arial" w:hAnsi="Arial" w:cs="Arial"/>
        </w:rPr>
        <w:t xml:space="preserve"> (artículo 3). </w:t>
      </w:r>
      <w:r w:rsidRPr="007018F7">
        <w:rPr>
          <w:rFonts w:ascii="Arial" w:hAnsi="Arial" w:cs="Arial"/>
        </w:rPr>
        <w:t>Conviene tener en cuenta</w:t>
      </w:r>
      <w:r w:rsidR="00366C08" w:rsidRPr="007018F7">
        <w:rPr>
          <w:rFonts w:ascii="Arial" w:hAnsi="Arial" w:cs="Arial"/>
        </w:rPr>
        <w:t xml:space="preserve"> el diseño institucional del Sistema</w:t>
      </w:r>
      <w:r w:rsidR="003B65CC">
        <w:rPr>
          <w:rFonts w:ascii="Arial" w:hAnsi="Arial" w:cs="Arial"/>
        </w:rPr>
        <w:t xml:space="preserve">, así como </w:t>
      </w:r>
      <w:r w:rsidR="00366C08" w:rsidRPr="007018F7">
        <w:rPr>
          <w:rFonts w:ascii="Arial" w:hAnsi="Arial" w:cs="Arial"/>
        </w:rPr>
        <w:t>los esquemas de participación de los distintos actores en función de los principios y el fin establecidos en la legislación.</w:t>
      </w:r>
    </w:p>
    <w:p w14:paraId="09A7CCDF" w14:textId="77777777" w:rsidR="00366C08" w:rsidRPr="007018F7" w:rsidRDefault="00366C08" w:rsidP="00366C08">
      <w:pPr>
        <w:rPr>
          <w:rFonts w:ascii="Arial" w:hAnsi="Arial" w:cs="Arial"/>
          <w:u w:val="single"/>
        </w:rPr>
      </w:pPr>
      <w:r w:rsidRPr="007018F7">
        <w:rPr>
          <w:rFonts w:ascii="Arial" w:hAnsi="Arial" w:cs="Arial"/>
          <w:u w:val="single"/>
        </w:rPr>
        <w:t>Objetividad e independencia</w:t>
      </w:r>
    </w:p>
    <w:p w14:paraId="5BCDF3DC" w14:textId="2A1B5773" w:rsidR="001712FF" w:rsidRPr="007018F7" w:rsidRDefault="00366C08" w:rsidP="00366C08">
      <w:pPr>
        <w:jc w:val="both"/>
        <w:rPr>
          <w:rFonts w:ascii="Arial" w:hAnsi="Arial" w:cs="Arial"/>
        </w:rPr>
      </w:pPr>
      <w:r w:rsidRPr="007018F7">
        <w:rPr>
          <w:rFonts w:ascii="Arial" w:hAnsi="Arial" w:cs="Arial"/>
          <w:lang w:val="es-419"/>
        </w:rPr>
        <w:t>Las bases de la objetividad e independencia de la información se establecen desde la c</w:t>
      </w:r>
      <w:r w:rsidR="00820E17">
        <w:rPr>
          <w:rFonts w:ascii="Arial" w:hAnsi="Arial" w:cs="Arial"/>
          <w:lang w:val="es-419"/>
        </w:rPr>
        <w:t>reación</w:t>
      </w:r>
      <w:r w:rsidRPr="007018F7">
        <w:rPr>
          <w:rFonts w:ascii="Arial" w:hAnsi="Arial" w:cs="Arial"/>
          <w:lang w:val="es-419"/>
        </w:rPr>
        <w:t xml:space="preserve"> del </w:t>
      </w:r>
      <w:r w:rsidR="001712FF" w:rsidRPr="007018F7">
        <w:rPr>
          <w:rFonts w:ascii="Arial" w:hAnsi="Arial" w:cs="Arial"/>
          <w:lang w:val="es-419"/>
        </w:rPr>
        <w:t>Instituto</w:t>
      </w:r>
      <w:r w:rsidRPr="007018F7">
        <w:rPr>
          <w:rFonts w:ascii="Arial" w:hAnsi="Arial" w:cs="Arial"/>
          <w:lang w:val="es-419"/>
        </w:rPr>
        <w:t xml:space="preserve">. </w:t>
      </w:r>
      <w:r w:rsidRPr="007018F7">
        <w:rPr>
          <w:rFonts w:ascii="Arial" w:hAnsi="Arial" w:cs="Arial"/>
        </w:rPr>
        <w:t xml:space="preserve">Conforme a lo dispuesto en el </w:t>
      </w:r>
      <w:r w:rsidR="007F7EB7" w:rsidRPr="007018F7">
        <w:rPr>
          <w:rFonts w:ascii="Arial" w:hAnsi="Arial" w:cs="Arial"/>
        </w:rPr>
        <w:t>a</w:t>
      </w:r>
      <w:r w:rsidRPr="007018F7">
        <w:rPr>
          <w:rFonts w:ascii="Arial" w:hAnsi="Arial" w:cs="Arial"/>
        </w:rPr>
        <w:t xml:space="preserve">rtículo 26 Constitucional y el </w:t>
      </w:r>
      <w:r w:rsidR="007F7EB7" w:rsidRPr="007018F7">
        <w:rPr>
          <w:rFonts w:ascii="Arial" w:hAnsi="Arial" w:cs="Arial"/>
        </w:rPr>
        <w:t>a</w:t>
      </w:r>
      <w:r w:rsidRPr="007018F7">
        <w:rPr>
          <w:rFonts w:ascii="Arial" w:hAnsi="Arial" w:cs="Arial"/>
        </w:rPr>
        <w:t xml:space="preserve">rtículo 52 de la Ley del SNIEG, el Instituto Nacional de Estadística y Geografía (INEGI) es un organismo público con autonomía técnica y de gestión, personalidad jurídica y patrimonio propios. Esta autonomía favorece el desarrollo, elaboración y difusión de la información estadística y geográfica en forma objetiva e independiente, conforme a métodos, normas y procedimientos científicamente sustentados. </w:t>
      </w:r>
    </w:p>
    <w:p w14:paraId="056B2A15" w14:textId="73688B83" w:rsidR="00366C08" w:rsidRPr="007018F7" w:rsidRDefault="00366C08" w:rsidP="00366C08">
      <w:pPr>
        <w:jc w:val="both"/>
        <w:rPr>
          <w:rFonts w:ascii="Arial" w:hAnsi="Arial" w:cs="Arial"/>
        </w:rPr>
      </w:pPr>
      <w:r w:rsidRPr="007018F7">
        <w:rPr>
          <w:rFonts w:ascii="Arial" w:hAnsi="Arial" w:cs="Arial"/>
        </w:rPr>
        <w:t>La composición de la Junta</w:t>
      </w:r>
      <w:r w:rsidR="001712FF" w:rsidRPr="007018F7">
        <w:rPr>
          <w:rFonts w:ascii="Arial" w:hAnsi="Arial" w:cs="Arial"/>
        </w:rPr>
        <w:t xml:space="preserve"> </w:t>
      </w:r>
      <w:r w:rsidR="00EF64FE" w:rsidRPr="007018F7">
        <w:rPr>
          <w:rFonts w:ascii="Arial" w:hAnsi="Arial" w:cs="Arial"/>
        </w:rPr>
        <w:t>de Gobierno</w:t>
      </w:r>
      <w:r w:rsidR="00EB7DC1">
        <w:rPr>
          <w:rFonts w:ascii="Arial" w:hAnsi="Arial" w:cs="Arial"/>
        </w:rPr>
        <w:t xml:space="preserve"> </w:t>
      </w:r>
      <w:r w:rsidR="001712FF" w:rsidRPr="007018F7">
        <w:rPr>
          <w:rFonts w:ascii="Arial" w:hAnsi="Arial" w:cs="Arial"/>
        </w:rPr>
        <w:t>(</w:t>
      </w:r>
      <w:r w:rsidR="007F7EB7" w:rsidRPr="007018F7">
        <w:rPr>
          <w:rFonts w:ascii="Arial" w:hAnsi="Arial" w:cs="Arial"/>
        </w:rPr>
        <w:t>artículo</w:t>
      </w:r>
      <w:r w:rsidR="001712FF" w:rsidRPr="007018F7">
        <w:rPr>
          <w:rFonts w:ascii="Arial" w:hAnsi="Arial" w:cs="Arial"/>
        </w:rPr>
        <w:t xml:space="preserve"> 6 LSNIEG)</w:t>
      </w:r>
      <w:r w:rsidRPr="007018F7">
        <w:rPr>
          <w:rFonts w:ascii="Arial" w:hAnsi="Arial" w:cs="Arial"/>
        </w:rPr>
        <w:t>, así como la duración, escalonamiento, y el mecanismo para el nombramiento de sus miembros contribuyen a la independencia del Instituto al no coincidir con los per</w:t>
      </w:r>
      <w:r w:rsidR="00840CF6">
        <w:rPr>
          <w:rFonts w:ascii="Arial" w:hAnsi="Arial" w:cs="Arial"/>
        </w:rPr>
        <w:t>i</w:t>
      </w:r>
      <w:r w:rsidRPr="007018F7">
        <w:rPr>
          <w:rFonts w:ascii="Arial" w:hAnsi="Arial" w:cs="Arial"/>
        </w:rPr>
        <w:t xml:space="preserve">odos del gobierno federal.  </w:t>
      </w:r>
      <w:r w:rsidR="004A7B5D" w:rsidRPr="007018F7">
        <w:rPr>
          <w:rFonts w:ascii="Arial" w:hAnsi="Arial" w:cs="Arial"/>
        </w:rPr>
        <w:t xml:space="preserve">El </w:t>
      </w:r>
      <w:r w:rsidR="007F7EB7" w:rsidRPr="007018F7">
        <w:rPr>
          <w:rFonts w:ascii="Arial" w:hAnsi="Arial" w:cs="Arial"/>
        </w:rPr>
        <w:t xml:space="preserve">artículo </w:t>
      </w:r>
      <w:r w:rsidRPr="007018F7">
        <w:rPr>
          <w:rFonts w:ascii="Arial" w:hAnsi="Arial" w:cs="Arial"/>
        </w:rPr>
        <w:t>69 LSNIEG también respalda el principio de objetividad, a través de promover la capacidad técnica del órgano superior de dirección del Instituto.</w:t>
      </w:r>
    </w:p>
    <w:p w14:paraId="7B3A1B67" w14:textId="14036226" w:rsidR="00366C08" w:rsidRPr="007018F7" w:rsidRDefault="001712FF" w:rsidP="00366C08">
      <w:pPr>
        <w:jc w:val="both"/>
        <w:rPr>
          <w:rFonts w:ascii="Arial" w:hAnsi="Arial" w:cs="Arial"/>
        </w:rPr>
      </w:pPr>
      <w:r w:rsidRPr="007018F7">
        <w:rPr>
          <w:rFonts w:ascii="Arial" w:hAnsi="Arial" w:cs="Arial"/>
        </w:rPr>
        <w:t>L</w:t>
      </w:r>
      <w:r w:rsidR="00366C08" w:rsidRPr="007018F7">
        <w:rPr>
          <w:rFonts w:ascii="Arial" w:hAnsi="Arial" w:cs="Arial"/>
        </w:rPr>
        <w:t>a legislación otorga al INEGI las facultades necesarias para regular la captación, procesamiento y publicación de la información. Estas actividades se llevan a cabo a través de las Unidades Administrativas del Instituto</w:t>
      </w:r>
      <w:r w:rsidR="00C539D1" w:rsidRPr="007018F7">
        <w:rPr>
          <w:rFonts w:ascii="Arial" w:hAnsi="Arial" w:cs="Arial"/>
        </w:rPr>
        <w:t>,</w:t>
      </w:r>
      <w:r w:rsidR="00366C08" w:rsidRPr="007018F7">
        <w:rPr>
          <w:rFonts w:ascii="Arial" w:hAnsi="Arial" w:cs="Arial"/>
        </w:rPr>
        <w:t xml:space="preserve"> </w:t>
      </w:r>
      <w:r w:rsidR="00366C08" w:rsidRPr="007018F7">
        <w:rPr>
          <w:rFonts w:ascii="Arial" w:hAnsi="Arial" w:cs="Arial"/>
        </w:rPr>
        <w:lastRenderedPageBreak/>
        <w:t xml:space="preserve">cuyas </w:t>
      </w:r>
      <w:r w:rsidR="009D5615">
        <w:rPr>
          <w:rFonts w:ascii="Arial" w:hAnsi="Arial" w:cs="Arial"/>
        </w:rPr>
        <w:t>atribuciones</w:t>
      </w:r>
      <w:r w:rsidR="00366C08" w:rsidRPr="007018F7">
        <w:rPr>
          <w:rFonts w:ascii="Arial" w:hAnsi="Arial" w:cs="Arial"/>
        </w:rPr>
        <w:t xml:space="preserve"> se encuentran especificadas en el Reglamento Interior, y cuyo personal es seleccionado con base en el Sistema de Servicio Profesional de Carrera del INEGI. Todos estos elementos también </w:t>
      </w:r>
      <w:r w:rsidRPr="007018F7">
        <w:rPr>
          <w:rFonts w:ascii="Arial" w:hAnsi="Arial" w:cs="Arial"/>
        </w:rPr>
        <w:t>se orientan a atender</w:t>
      </w:r>
      <w:r w:rsidR="00366C08" w:rsidRPr="007018F7">
        <w:rPr>
          <w:rFonts w:ascii="Arial" w:hAnsi="Arial" w:cs="Arial"/>
        </w:rPr>
        <w:t xml:space="preserve"> los </w:t>
      </w:r>
      <w:r w:rsidR="009D5615">
        <w:rPr>
          <w:rFonts w:ascii="Arial" w:hAnsi="Arial" w:cs="Arial"/>
        </w:rPr>
        <w:t>principios</w:t>
      </w:r>
      <w:r w:rsidR="00366C08" w:rsidRPr="007018F7">
        <w:rPr>
          <w:rFonts w:ascii="Arial" w:hAnsi="Arial" w:cs="Arial"/>
        </w:rPr>
        <w:t xml:space="preserve"> de independencia y objetividad.</w:t>
      </w:r>
    </w:p>
    <w:p w14:paraId="7F3A2BF6" w14:textId="414911BB" w:rsidR="00366C08" w:rsidRPr="007018F7" w:rsidRDefault="00366C08" w:rsidP="00366C08">
      <w:pPr>
        <w:rPr>
          <w:rFonts w:ascii="Arial" w:hAnsi="Arial" w:cs="Arial"/>
          <w:u w:val="single"/>
        </w:rPr>
      </w:pPr>
      <w:r w:rsidRPr="007018F7">
        <w:rPr>
          <w:rFonts w:ascii="Arial" w:hAnsi="Arial" w:cs="Arial"/>
          <w:u w:val="single"/>
        </w:rPr>
        <w:t>Transparencia</w:t>
      </w:r>
    </w:p>
    <w:p w14:paraId="75B56BC8" w14:textId="19A74127" w:rsidR="00366C08" w:rsidRPr="007018F7" w:rsidRDefault="001712FF" w:rsidP="00366C08">
      <w:pPr>
        <w:jc w:val="both"/>
        <w:rPr>
          <w:rFonts w:ascii="Arial" w:hAnsi="Arial" w:cs="Arial"/>
        </w:rPr>
      </w:pPr>
      <w:r w:rsidRPr="007018F7">
        <w:rPr>
          <w:rFonts w:ascii="Arial" w:hAnsi="Arial" w:cs="Arial"/>
        </w:rPr>
        <w:t xml:space="preserve">El </w:t>
      </w:r>
      <w:r w:rsidR="006F78DC" w:rsidRPr="007018F7">
        <w:rPr>
          <w:rFonts w:ascii="Arial" w:hAnsi="Arial" w:cs="Arial"/>
        </w:rPr>
        <w:t>a</w:t>
      </w:r>
      <w:r w:rsidRPr="007018F7">
        <w:rPr>
          <w:rFonts w:ascii="Arial" w:hAnsi="Arial" w:cs="Arial"/>
        </w:rPr>
        <w:t>rt</w:t>
      </w:r>
      <w:r w:rsidR="006F78DC" w:rsidRPr="007018F7">
        <w:rPr>
          <w:rFonts w:ascii="Arial" w:hAnsi="Arial" w:cs="Arial"/>
        </w:rPr>
        <w:t>ículo</w:t>
      </w:r>
      <w:r w:rsidR="00366C08" w:rsidRPr="007018F7">
        <w:rPr>
          <w:rFonts w:ascii="Arial" w:hAnsi="Arial" w:cs="Arial"/>
        </w:rPr>
        <w:t xml:space="preserve"> 86 de la L</w:t>
      </w:r>
      <w:r w:rsidR="006F78DC" w:rsidRPr="007018F7">
        <w:rPr>
          <w:rFonts w:ascii="Arial" w:hAnsi="Arial" w:cs="Arial"/>
        </w:rPr>
        <w:t xml:space="preserve">SNIEG </w:t>
      </w:r>
      <w:r w:rsidR="00366C08" w:rsidRPr="007018F7">
        <w:rPr>
          <w:rFonts w:ascii="Arial" w:hAnsi="Arial" w:cs="Arial"/>
        </w:rPr>
        <w:t>establece que el INEGI deberá hacer públicos los informes de resultados y de actividades que se presentan al Ejecutivo y al Con</w:t>
      </w:r>
      <w:r w:rsidRPr="007018F7">
        <w:rPr>
          <w:rFonts w:ascii="Arial" w:hAnsi="Arial" w:cs="Arial"/>
        </w:rPr>
        <w:t xml:space="preserve">greso de la Unión. Además, los </w:t>
      </w:r>
      <w:r w:rsidR="006F78DC" w:rsidRPr="007018F7">
        <w:rPr>
          <w:rFonts w:ascii="Arial" w:hAnsi="Arial" w:cs="Arial"/>
        </w:rPr>
        <w:t>a</w:t>
      </w:r>
      <w:r w:rsidR="00366C08" w:rsidRPr="007018F7">
        <w:rPr>
          <w:rFonts w:ascii="Arial" w:hAnsi="Arial" w:cs="Arial"/>
        </w:rPr>
        <w:t>rtículos 87</w:t>
      </w:r>
      <w:r w:rsidR="00FA1F42">
        <w:rPr>
          <w:rFonts w:ascii="Arial" w:hAnsi="Arial" w:cs="Arial"/>
        </w:rPr>
        <w:t>,</w:t>
      </w:r>
      <w:r w:rsidR="00366C08" w:rsidRPr="007018F7">
        <w:rPr>
          <w:rFonts w:ascii="Arial" w:hAnsi="Arial" w:cs="Arial"/>
        </w:rPr>
        <w:t>88</w:t>
      </w:r>
      <w:r w:rsidR="00FA1F42">
        <w:rPr>
          <w:rFonts w:ascii="Arial" w:hAnsi="Arial" w:cs="Arial"/>
        </w:rPr>
        <w:t xml:space="preserve"> y 89</w:t>
      </w:r>
      <w:r w:rsidR="00366C08" w:rsidRPr="007018F7">
        <w:rPr>
          <w:rFonts w:ascii="Arial" w:hAnsi="Arial" w:cs="Arial"/>
        </w:rPr>
        <w:t xml:space="preserve"> señalan la obligación de dar a conocer el calendario anual de publicación aprobado por la Junta de Gobierno, y de difundir en internet, previo a su </w:t>
      </w:r>
      <w:r w:rsidR="00A84E5A" w:rsidRPr="007018F7">
        <w:rPr>
          <w:rFonts w:ascii="Arial" w:hAnsi="Arial" w:cs="Arial"/>
        </w:rPr>
        <w:t>implantación,</w:t>
      </w:r>
      <w:r w:rsidR="00366C08" w:rsidRPr="007018F7">
        <w:rPr>
          <w:rFonts w:ascii="Arial" w:hAnsi="Arial" w:cs="Arial"/>
        </w:rPr>
        <w:t xml:space="preserve"> las metodologías de las actividades estadísticas y geográficas, con el fin de recibir y, en su caso, atender las observaciones formuladas. También se </w:t>
      </w:r>
      <w:r w:rsidRPr="007018F7">
        <w:rPr>
          <w:rFonts w:ascii="Arial" w:hAnsi="Arial" w:cs="Arial"/>
        </w:rPr>
        <w:t>establece la obligación de</w:t>
      </w:r>
      <w:r w:rsidR="00366C08" w:rsidRPr="007018F7">
        <w:rPr>
          <w:rFonts w:ascii="Arial" w:hAnsi="Arial" w:cs="Arial"/>
        </w:rPr>
        <w:t xml:space="preserve"> conservar y publicar los metadatos o especificaciones de las metodologías empleadas en la elaboración de información.</w:t>
      </w:r>
    </w:p>
    <w:p w14:paraId="4BF4DBC1" w14:textId="77777777" w:rsidR="00366C08" w:rsidRPr="007018F7" w:rsidRDefault="00366C08" w:rsidP="00366C08">
      <w:pPr>
        <w:rPr>
          <w:rFonts w:ascii="Arial" w:hAnsi="Arial" w:cs="Arial"/>
          <w:u w:val="single"/>
        </w:rPr>
      </w:pPr>
      <w:r w:rsidRPr="007018F7">
        <w:rPr>
          <w:rFonts w:ascii="Arial" w:hAnsi="Arial" w:cs="Arial"/>
          <w:u w:val="single"/>
        </w:rPr>
        <w:t>Accesibilidad de la información</w:t>
      </w:r>
    </w:p>
    <w:p w14:paraId="270D0D9B" w14:textId="77777777" w:rsidR="001712FF" w:rsidRPr="007018F7" w:rsidRDefault="001712FF" w:rsidP="00366C08">
      <w:pPr>
        <w:jc w:val="both"/>
        <w:rPr>
          <w:rFonts w:ascii="Arial" w:hAnsi="Arial" w:cs="Arial"/>
        </w:rPr>
      </w:pPr>
      <w:r w:rsidRPr="007018F7">
        <w:rPr>
          <w:rFonts w:ascii="Arial" w:hAnsi="Arial" w:cs="Arial"/>
        </w:rPr>
        <w:t>Los A</w:t>
      </w:r>
      <w:r w:rsidR="00366C08" w:rsidRPr="007018F7">
        <w:rPr>
          <w:rFonts w:ascii="Arial" w:hAnsi="Arial" w:cs="Arial"/>
        </w:rPr>
        <w:t xml:space="preserve">rtículos 98, 99 y 100 de la Ley norman el acceso a la información a través del Servicio Público de Información Estadística y Geográfica. En ellos se establece que la información de Interés Nacional se pondrá a disposición de los usuarios en forma gratuita, a través de internet y de los centros de consulta. </w:t>
      </w:r>
    </w:p>
    <w:p w14:paraId="0B9F5DF2" w14:textId="2484D7AF" w:rsidR="00366C08" w:rsidRPr="007018F7" w:rsidRDefault="00366C08" w:rsidP="00366C08">
      <w:pPr>
        <w:jc w:val="both"/>
        <w:rPr>
          <w:rFonts w:ascii="Arial" w:hAnsi="Arial" w:cs="Arial"/>
        </w:rPr>
      </w:pPr>
      <w:r w:rsidRPr="007018F7">
        <w:rPr>
          <w:rFonts w:ascii="Arial" w:hAnsi="Arial" w:cs="Arial"/>
        </w:rPr>
        <w:t xml:space="preserve">También </w:t>
      </w:r>
      <w:r w:rsidR="001712FF" w:rsidRPr="007018F7">
        <w:rPr>
          <w:rFonts w:ascii="Arial" w:hAnsi="Arial" w:cs="Arial"/>
        </w:rPr>
        <w:t>se establece la obligación de mantener</w:t>
      </w:r>
      <w:r w:rsidRPr="007018F7">
        <w:rPr>
          <w:rFonts w:ascii="Arial" w:hAnsi="Arial" w:cs="Arial"/>
        </w:rPr>
        <w:t xml:space="preserve"> disponibles los microdatos de las encuestas nacionales</w:t>
      </w:r>
      <w:r w:rsidR="00DF5FBF">
        <w:rPr>
          <w:rFonts w:ascii="Arial" w:hAnsi="Arial" w:cs="Arial"/>
        </w:rPr>
        <w:t xml:space="preserve"> en hogares </w:t>
      </w:r>
      <w:r w:rsidRPr="007018F7">
        <w:rPr>
          <w:rFonts w:ascii="Arial" w:hAnsi="Arial" w:cs="Arial"/>
        </w:rPr>
        <w:t>y muestras representativas de los operativos censales que se realicen con la mayor desagregación posible, sin violar la confidencialidad y reserva de la información básica establecidas en la Ley. La aplicación de estas disposiciones se detalla en la Norma para la Difusión y Promoción del Acceso, Conocimiento y Uso de la Información Estadística y Geográfica que genera el Instituto Nacional de Estadística y Geografía, así como en los lineamientos y normas técnicas que se derivan de ella.</w:t>
      </w:r>
    </w:p>
    <w:p w14:paraId="7BE3D6CA" w14:textId="77777777" w:rsidR="00366C08" w:rsidRPr="007018F7" w:rsidRDefault="00366C08" w:rsidP="00366C08">
      <w:pPr>
        <w:rPr>
          <w:rFonts w:ascii="Arial" w:hAnsi="Arial" w:cs="Arial"/>
          <w:u w:val="single"/>
        </w:rPr>
      </w:pPr>
      <w:r w:rsidRPr="007018F7">
        <w:rPr>
          <w:rFonts w:ascii="Arial" w:hAnsi="Arial" w:cs="Arial"/>
          <w:u w:val="single"/>
        </w:rPr>
        <w:t>Pertinencia</w:t>
      </w:r>
    </w:p>
    <w:p w14:paraId="6EB40754" w14:textId="2F3CBF48" w:rsidR="00366C08" w:rsidRPr="007018F7" w:rsidRDefault="003C0E30" w:rsidP="00366C08">
      <w:pPr>
        <w:jc w:val="both"/>
        <w:rPr>
          <w:rFonts w:ascii="Arial" w:hAnsi="Arial" w:cs="Arial"/>
        </w:rPr>
      </w:pPr>
      <w:r w:rsidRPr="007018F7">
        <w:rPr>
          <w:rFonts w:ascii="Arial" w:hAnsi="Arial" w:cs="Arial"/>
        </w:rPr>
        <w:t xml:space="preserve">El artículo 8 de la </w:t>
      </w:r>
      <w:r w:rsidR="00366C08" w:rsidRPr="007018F7">
        <w:rPr>
          <w:rFonts w:ascii="Arial" w:hAnsi="Arial" w:cs="Arial"/>
        </w:rPr>
        <w:t>LSNIEG establece el Consejo Consultivo</w:t>
      </w:r>
      <w:r w:rsidR="00366C08" w:rsidRPr="007018F7">
        <w:rPr>
          <w:rFonts w:ascii="Arial" w:hAnsi="Arial" w:cs="Arial"/>
          <w:lang w:val="es-419"/>
        </w:rPr>
        <w:t xml:space="preserve"> Nacional</w:t>
      </w:r>
      <w:r w:rsidR="00366C08" w:rsidRPr="007018F7">
        <w:rPr>
          <w:rFonts w:ascii="Arial" w:hAnsi="Arial" w:cs="Arial"/>
        </w:rPr>
        <w:t xml:space="preserve">, los Comités Ejecutivos de los Subsistemas, y los Comités Técnicos Especializados como órganos colegiados para garantizar la pertinencia de la información y facilitar la coordinación en su producción. </w:t>
      </w:r>
      <w:r w:rsidRPr="007018F7">
        <w:rPr>
          <w:rFonts w:ascii="Arial" w:hAnsi="Arial" w:cs="Arial"/>
        </w:rPr>
        <w:t>Asimismo, a l</w:t>
      </w:r>
      <w:r w:rsidR="00366C08" w:rsidRPr="007018F7">
        <w:rPr>
          <w:rFonts w:ascii="Arial" w:hAnsi="Arial" w:cs="Arial"/>
        </w:rPr>
        <w:t xml:space="preserve">a Ley reconoce </w:t>
      </w:r>
      <w:r w:rsidRPr="007018F7">
        <w:rPr>
          <w:rFonts w:ascii="Arial" w:hAnsi="Arial" w:cs="Arial"/>
        </w:rPr>
        <w:t xml:space="preserve">(artículo 33) </w:t>
      </w:r>
      <w:r w:rsidR="00366C08" w:rsidRPr="007018F7">
        <w:rPr>
          <w:rFonts w:ascii="Arial" w:hAnsi="Arial" w:cs="Arial"/>
        </w:rPr>
        <w:t xml:space="preserve">a las Unidades del Estado como usuarias y proveedoras de información, destacando su participación en la elaboración de propuestas de Información de Interés Nacional y de Indicadores Clave, así como </w:t>
      </w:r>
      <w:r w:rsidR="00366C08" w:rsidRPr="007018F7">
        <w:rPr>
          <w:rFonts w:ascii="Arial" w:hAnsi="Arial" w:cs="Arial"/>
          <w:lang w:val="es-419"/>
        </w:rPr>
        <w:t>de</w:t>
      </w:r>
      <w:r w:rsidR="00366C08" w:rsidRPr="007018F7">
        <w:rPr>
          <w:rFonts w:ascii="Arial" w:hAnsi="Arial" w:cs="Arial"/>
        </w:rPr>
        <w:t xml:space="preserve"> proyectos de normas técnicas y metodologías</w:t>
      </w:r>
      <w:r w:rsidR="00371D05" w:rsidRPr="007018F7">
        <w:rPr>
          <w:rFonts w:ascii="Arial" w:hAnsi="Arial" w:cs="Arial"/>
          <w:lang w:val="es-419"/>
        </w:rPr>
        <w:t>.</w:t>
      </w:r>
      <w:r w:rsidR="00366C08" w:rsidRPr="007018F7">
        <w:rPr>
          <w:rFonts w:ascii="Arial" w:hAnsi="Arial" w:cs="Arial"/>
        </w:rPr>
        <w:t xml:space="preserve"> Los esquemas y mecanismos de participación de los actores clave a través de los órganos colegiados del Sistema son importantes para la priorización de la información de acuerdo con su pertinencia.</w:t>
      </w:r>
    </w:p>
    <w:p w14:paraId="0B8A1CC7" w14:textId="77777777" w:rsidR="00366C08" w:rsidRPr="007018F7" w:rsidRDefault="00366C08" w:rsidP="00366C08">
      <w:pPr>
        <w:rPr>
          <w:rFonts w:ascii="Arial" w:hAnsi="Arial" w:cs="Arial"/>
          <w:u w:val="single"/>
        </w:rPr>
      </w:pPr>
      <w:r w:rsidRPr="007018F7">
        <w:rPr>
          <w:rFonts w:ascii="Arial" w:hAnsi="Arial" w:cs="Arial"/>
          <w:u w:val="single"/>
        </w:rPr>
        <w:t>Confidencialidad y reserva de datos</w:t>
      </w:r>
    </w:p>
    <w:p w14:paraId="4C7EAA20" w14:textId="481B88C4" w:rsidR="00366C08" w:rsidRPr="007018F7" w:rsidRDefault="00160DFB" w:rsidP="00366C08">
      <w:pPr>
        <w:jc w:val="both"/>
        <w:rPr>
          <w:rFonts w:ascii="Arial" w:hAnsi="Arial" w:cs="Arial"/>
        </w:rPr>
      </w:pPr>
      <w:r w:rsidRPr="007018F7">
        <w:rPr>
          <w:rFonts w:ascii="Arial" w:hAnsi="Arial" w:cs="Arial"/>
        </w:rPr>
        <w:t xml:space="preserve">El </w:t>
      </w:r>
      <w:r w:rsidR="003C0E30" w:rsidRPr="007018F7">
        <w:rPr>
          <w:rFonts w:ascii="Arial" w:hAnsi="Arial" w:cs="Arial"/>
        </w:rPr>
        <w:t>a</w:t>
      </w:r>
      <w:r w:rsidR="00366C08" w:rsidRPr="007018F7">
        <w:rPr>
          <w:rFonts w:ascii="Arial" w:hAnsi="Arial" w:cs="Arial"/>
        </w:rPr>
        <w:t xml:space="preserve">rtículo 37 de la Ley del SNIEG establece que los datos que proporcionen los Informantes para fines estadísticos, al INEGI o a cualquier otra Unidad del Estado, serán estrictamente confidenciales y no podrán utilizarse para otro fin que no sea el estadístico. </w:t>
      </w:r>
    </w:p>
    <w:p w14:paraId="3251716E" w14:textId="77777777" w:rsidR="00366C08" w:rsidRPr="007018F7" w:rsidRDefault="00366C08" w:rsidP="00366C08">
      <w:pPr>
        <w:rPr>
          <w:rFonts w:ascii="Arial" w:hAnsi="Arial" w:cs="Arial"/>
          <w:u w:val="single"/>
        </w:rPr>
      </w:pPr>
      <w:r w:rsidRPr="007018F7">
        <w:rPr>
          <w:rFonts w:ascii="Arial" w:hAnsi="Arial" w:cs="Arial"/>
          <w:u w:val="single"/>
        </w:rPr>
        <w:t>Información de calidad, veraz y oportuna</w:t>
      </w:r>
    </w:p>
    <w:p w14:paraId="797960B3" w14:textId="6AC41410" w:rsidR="00366C08" w:rsidRPr="007018F7" w:rsidRDefault="005005D0" w:rsidP="00366C08">
      <w:pPr>
        <w:jc w:val="both"/>
        <w:rPr>
          <w:rFonts w:ascii="Arial" w:hAnsi="Arial" w:cs="Arial"/>
        </w:rPr>
      </w:pPr>
      <w:r>
        <w:rPr>
          <w:rFonts w:ascii="Arial" w:hAnsi="Arial" w:cs="Arial"/>
        </w:rPr>
        <w:t xml:space="preserve">Los </w:t>
      </w:r>
      <w:r w:rsidRPr="007018F7">
        <w:rPr>
          <w:rFonts w:ascii="Arial" w:hAnsi="Arial" w:cs="Arial"/>
        </w:rPr>
        <w:t>P</w:t>
      </w:r>
      <w:r>
        <w:rPr>
          <w:rFonts w:ascii="Arial" w:hAnsi="Arial" w:cs="Arial"/>
        </w:rPr>
        <w:t>rincipios y Directrices de Calidad de la Información Estadística y Geográfica</w:t>
      </w:r>
      <w:r w:rsidRPr="007018F7">
        <w:rPr>
          <w:rFonts w:ascii="Arial" w:hAnsi="Arial" w:cs="Arial"/>
        </w:rPr>
        <w:t xml:space="preserve"> </w:t>
      </w:r>
      <w:r w:rsidR="00366C08" w:rsidRPr="007018F7">
        <w:rPr>
          <w:rFonts w:ascii="Arial" w:hAnsi="Arial" w:cs="Arial"/>
        </w:rPr>
        <w:t>define</w:t>
      </w:r>
      <w:r>
        <w:rPr>
          <w:rFonts w:ascii="Arial" w:hAnsi="Arial" w:cs="Arial"/>
        </w:rPr>
        <w:t>n</w:t>
      </w:r>
      <w:r w:rsidR="00366C08" w:rsidRPr="007018F7">
        <w:rPr>
          <w:rFonts w:ascii="Arial" w:hAnsi="Arial" w:cs="Arial"/>
        </w:rPr>
        <w:t xml:space="preserve"> las dimensiones y los </w:t>
      </w:r>
      <w:r w:rsidR="00327A5B" w:rsidRPr="007018F7">
        <w:rPr>
          <w:rFonts w:ascii="Arial" w:hAnsi="Arial" w:cs="Arial"/>
        </w:rPr>
        <w:t>principios</w:t>
      </w:r>
      <w:r w:rsidR="00366C08" w:rsidRPr="007018F7">
        <w:rPr>
          <w:rFonts w:ascii="Arial" w:hAnsi="Arial" w:cs="Arial"/>
        </w:rPr>
        <w:t xml:space="preserve"> de calidad que deberán observarse en la generación, integración y </w:t>
      </w:r>
      <w:r w:rsidR="00366C08" w:rsidRPr="007018F7">
        <w:rPr>
          <w:rFonts w:ascii="Arial" w:hAnsi="Arial" w:cs="Arial"/>
          <w:lang w:val="es-419"/>
        </w:rPr>
        <w:t>difusión</w:t>
      </w:r>
      <w:r w:rsidR="00366C08" w:rsidRPr="007018F7">
        <w:rPr>
          <w:rFonts w:ascii="Arial" w:hAnsi="Arial" w:cs="Arial"/>
        </w:rPr>
        <w:t xml:space="preserve"> de la </w:t>
      </w:r>
      <w:r w:rsidR="00366C08" w:rsidRPr="007018F7">
        <w:rPr>
          <w:rFonts w:ascii="Arial" w:hAnsi="Arial" w:cs="Arial"/>
          <w:lang w:val="es-419"/>
        </w:rPr>
        <w:t>información.</w:t>
      </w:r>
      <w:r w:rsidR="00366C08" w:rsidRPr="007018F7">
        <w:rPr>
          <w:rFonts w:ascii="Arial" w:hAnsi="Arial" w:cs="Arial"/>
        </w:rPr>
        <w:t xml:space="preserve"> En particular, la Norma</w:t>
      </w:r>
      <w:r w:rsidR="00FD59AE" w:rsidRPr="007018F7">
        <w:rPr>
          <w:rFonts w:ascii="Arial" w:hAnsi="Arial" w:cs="Arial"/>
        </w:rPr>
        <w:t xml:space="preserve"> </w:t>
      </w:r>
      <w:r w:rsidR="003C0E30" w:rsidRPr="007018F7">
        <w:rPr>
          <w:rFonts w:ascii="Arial" w:hAnsi="Arial" w:cs="Arial"/>
        </w:rPr>
        <w:t xml:space="preserve">para </w:t>
      </w:r>
      <w:r w:rsidR="00FD59AE" w:rsidRPr="007018F7">
        <w:rPr>
          <w:rFonts w:ascii="Arial" w:hAnsi="Arial" w:cs="Arial"/>
        </w:rPr>
        <w:t>e</w:t>
      </w:r>
      <w:r w:rsidR="003C0E30" w:rsidRPr="007018F7">
        <w:rPr>
          <w:rFonts w:ascii="Arial" w:hAnsi="Arial" w:cs="Arial"/>
        </w:rPr>
        <w:t>l</w:t>
      </w:r>
      <w:r w:rsidR="00FD59AE" w:rsidRPr="007018F7">
        <w:rPr>
          <w:rFonts w:ascii="Arial" w:hAnsi="Arial" w:cs="Arial"/>
        </w:rPr>
        <w:t xml:space="preserve"> Aseguramiento de la Calidad</w:t>
      </w:r>
      <w:r w:rsidR="00366C08" w:rsidRPr="007018F7">
        <w:rPr>
          <w:rFonts w:ascii="Arial" w:hAnsi="Arial" w:cs="Arial"/>
        </w:rPr>
        <w:t xml:space="preserve"> crea el Comité de Aseguramiento de la Calidad del INEGI</w:t>
      </w:r>
      <w:r w:rsidR="0078039B" w:rsidRPr="007018F7">
        <w:rPr>
          <w:rFonts w:ascii="Arial" w:hAnsi="Arial" w:cs="Arial"/>
        </w:rPr>
        <w:t>,</w:t>
      </w:r>
      <w:r w:rsidR="00366C08" w:rsidRPr="007018F7">
        <w:rPr>
          <w:rFonts w:ascii="Arial" w:hAnsi="Arial" w:cs="Arial"/>
        </w:rPr>
        <w:t xml:space="preserve"> </w:t>
      </w:r>
      <w:r w:rsidR="00845FC2" w:rsidRPr="007018F7">
        <w:rPr>
          <w:rFonts w:ascii="Arial" w:hAnsi="Arial" w:cs="Arial"/>
        </w:rPr>
        <w:t>órgano responsable de</w:t>
      </w:r>
      <w:r w:rsidR="00366C08" w:rsidRPr="007018F7">
        <w:rPr>
          <w:rFonts w:ascii="Arial" w:hAnsi="Arial" w:cs="Arial"/>
        </w:rPr>
        <w:t xml:space="preserve"> establecer las bases normativas y operativas para el funcionamiento del Sistema de Gestión de la Calidad Institucional.  </w:t>
      </w:r>
      <w:r w:rsidR="007D3B58" w:rsidRPr="007018F7">
        <w:rPr>
          <w:rFonts w:ascii="Arial" w:hAnsi="Arial" w:cs="Arial"/>
        </w:rPr>
        <w:t xml:space="preserve">Por último, los controles de calidad deben aplicarse al proceso de </w:t>
      </w:r>
      <w:r w:rsidR="00327A5B" w:rsidRPr="007018F7">
        <w:rPr>
          <w:rFonts w:ascii="Arial" w:hAnsi="Arial" w:cs="Arial"/>
        </w:rPr>
        <w:t>generación de información, el cual ha sido establecido en la Norma Técnica del Proceso de Producción de Información Estadística y Geográfica</w:t>
      </w:r>
      <w:r w:rsidR="005A25DC" w:rsidRPr="007018F7">
        <w:rPr>
          <w:rFonts w:ascii="Arial" w:hAnsi="Arial" w:cs="Arial"/>
        </w:rPr>
        <w:t xml:space="preserve"> (ver Figura 6)</w:t>
      </w:r>
      <w:r w:rsidR="0078039B" w:rsidRPr="007018F7">
        <w:rPr>
          <w:rFonts w:ascii="Arial" w:hAnsi="Arial" w:cs="Arial"/>
        </w:rPr>
        <w:t>.</w:t>
      </w:r>
    </w:p>
    <w:p w14:paraId="50976803" w14:textId="77777777" w:rsidR="004E0912" w:rsidRDefault="004E0912" w:rsidP="00C902FB">
      <w:pPr>
        <w:pStyle w:val="Prrafodelista"/>
        <w:spacing w:after="0"/>
        <w:jc w:val="center"/>
        <w:rPr>
          <w:rFonts w:ascii="Arial" w:hAnsi="Arial" w:cs="Arial"/>
          <w:b/>
          <w:sz w:val="24"/>
          <w:szCs w:val="20"/>
        </w:rPr>
      </w:pPr>
    </w:p>
    <w:p w14:paraId="59DBB3BA" w14:textId="77777777" w:rsidR="004E0912" w:rsidRDefault="004E0912" w:rsidP="00C902FB">
      <w:pPr>
        <w:pStyle w:val="Prrafodelista"/>
        <w:spacing w:after="0"/>
        <w:jc w:val="center"/>
        <w:rPr>
          <w:rFonts w:ascii="Arial" w:hAnsi="Arial" w:cs="Arial"/>
          <w:b/>
          <w:sz w:val="24"/>
          <w:szCs w:val="20"/>
        </w:rPr>
      </w:pPr>
    </w:p>
    <w:p w14:paraId="35F7E327" w14:textId="77777777" w:rsidR="004E0912" w:rsidRDefault="004E0912" w:rsidP="00C902FB">
      <w:pPr>
        <w:pStyle w:val="Prrafodelista"/>
        <w:spacing w:after="0"/>
        <w:jc w:val="center"/>
        <w:rPr>
          <w:rFonts w:ascii="Arial" w:hAnsi="Arial" w:cs="Arial"/>
          <w:b/>
          <w:sz w:val="24"/>
          <w:szCs w:val="20"/>
        </w:rPr>
      </w:pPr>
    </w:p>
    <w:p w14:paraId="6D899AF2" w14:textId="77777777" w:rsidR="004E0912" w:rsidRDefault="005A25DC" w:rsidP="00C902FB">
      <w:pPr>
        <w:pStyle w:val="Prrafodelista"/>
        <w:spacing w:after="0"/>
        <w:jc w:val="center"/>
        <w:rPr>
          <w:rFonts w:ascii="Arial" w:hAnsi="Arial" w:cs="Arial"/>
          <w:b/>
          <w:sz w:val="24"/>
          <w:szCs w:val="20"/>
        </w:rPr>
      </w:pPr>
      <w:r w:rsidRPr="007018F7">
        <w:rPr>
          <w:rFonts w:ascii="Arial" w:hAnsi="Arial" w:cs="Arial"/>
          <w:b/>
          <w:sz w:val="24"/>
          <w:szCs w:val="20"/>
        </w:rPr>
        <w:t xml:space="preserve">Figura 6: </w:t>
      </w:r>
      <w:r w:rsidR="00A5519D" w:rsidRPr="007018F7">
        <w:rPr>
          <w:rFonts w:ascii="Arial" w:hAnsi="Arial" w:cs="Arial"/>
          <w:b/>
          <w:sz w:val="24"/>
          <w:szCs w:val="20"/>
        </w:rPr>
        <w:t xml:space="preserve">Normatividad para el Aseguramiento de la Calidad </w:t>
      </w:r>
    </w:p>
    <w:p w14:paraId="13FAC6EA" w14:textId="77777777" w:rsidR="00EE1DC6" w:rsidRDefault="00EE1DC6" w:rsidP="00C902FB">
      <w:pPr>
        <w:pStyle w:val="Prrafodelista"/>
        <w:spacing w:after="0"/>
        <w:jc w:val="center"/>
        <w:rPr>
          <w:rFonts w:ascii="Arial" w:hAnsi="Arial" w:cs="Arial"/>
          <w:b/>
          <w:sz w:val="24"/>
          <w:szCs w:val="20"/>
        </w:rPr>
      </w:pPr>
    </w:p>
    <w:p w14:paraId="407FA7C4" w14:textId="724C68C6" w:rsidR="005A25DC" w:rsidRPr="007018F7" w:rsidRDefault="005A25DC" w:rsidP="00C902FB">
      <w:pPr>
        <w:pStyle w:val="Prrafodelista"/>
        <w:spacing w:after="0"/>
        <w:jc w:val="center"/>
        <w:rPr>
          <w:rFonts w:ascii="Arial" w:hAnsi="Arial" w:cs="Arial"/>
          <w:b/>
          <w:sz w:val="24"/>
          <w:szCs w:val="20"/>
        </w:rPr>
      </w:pPr>
      <w:r w:rsidRPr="007018F7">
        <w:rPr>
          <w:rFonts w:ascii="Arial" w:hAnsi="Arial" w:cs="Arial"/>
          <w:b/>
          <w:sz w:val="24"/>
          <w:szCs w:val="20"/>
        </w:rPr>
        <w:t xml:space="preserve"> </w:t>
      </w:r>
      <w:r w:rsidR="00B46833">
        <w:rPr>
          <w:rFonts w:ascii="Arial" w:hAnsi="Arial" w:cs="Arial"/>
          <w:b/>
          <w:noProof/>
          <w:sz w:val="24"/>
          <w:szCs w:val="20"/>
          <w:lang w:val="en-US"/>
        </w:rPr>
        <w:drawing>
          <wp:inline distT="0" distB="0" distL="0" distR="0" wp14:anchorId="2663A780" wp14:editId="6BE8396B">
            <wp:extent cx="6219825" cy="1882488"/>
            <wp:effectExtent l="0" t="0" r="0" b="381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8727" cy="1906368"/>
                    </a:xfrm>
                    <a:prstGeom prst="rect">
                      <a:avLst/>
                    </a:prstGeom>
                    <a:noFill/>
                  </pic:spPr>
                </pic:pic>
              </a:graphicData>
            </a:graphic>
          </wp:inline>
        </w:drawing>
      </w:r>
    </w:p>
    <w:p w14:paraId="25607D5E" w14:textId="77777777" w:rsidR="00B46833" w:rsidRDefault="00B46833" w:rsidP="003B3537">
      <w:pPr>
        <w:jc w:val="center"/>
        <w:rPr>
          <w:rFonts w:ascii="Arial" w:hAnsi="Arial" w:cs="Arial"/>
          <w:b/>
          <w:sz w:val="18"/>
          <w:szCs w:val="18"/>
        </w:rPr>
      </w:pPr>
    </w:p>
    <w:p w14:paraId="1FCF458F" w14:textId="74DEE0BC" w:rsidR="003B3537" w:rsidRPr="007018F7" w:rsidRDefault="003B3537" w:rsidP="003B3537">
      <w:pPr>
        <w:jc w:val="center"/>
        <w:rPr>
          <w:rFonts w:ascii="Arial" w:hAnsi="Arial" w:cs="Arial"/>
          <w:sz w:val="18"/>
          <w:szCs w:val="18"/>
        </w:rPr>
      </w:pPr>
      <w:r w:rsidRPr="007018F7">
        <w:rPr>
          <w:rFonts w:ascii="Arial" w:hAnsi="Arial" w:cs="Arial"/>
          <w:b/>
          <w:sz w:val="18"/>
          <w:szCs w:val="18"/>
        </w:rPr>
        <w:t>Fuente:</w:t>
      </w:r>
      <w:r w:rsidRPr="007018F7">
        <w:rPr>
          <w:rFonts w:ascii="Arial" w:hAnsi="Arial" w:cs="Arial"/>
          <w:sz w:val="18"/>
          <w:szCs w:val="18"/>
        </w:rPr>
        <w:t xml:space="preserve"> Elaboración propia</w:t>
      </w:r>
    </w:p>
    <w:p w14:paraId="0B4BC886" w14:textId="77777777" w:rsidR="00845FC2" w:rsidRPr="007018F7" w:rsidRDefault="00845FC2" w:rsidP="00366C08">
      <w:pPr>
        <w:jc w:val="both"/>
        <w:rPr>
          <w:rFonts w:ascii="Arial" w:hAnsi="Arial" w:cs="Arial"/>
        </w:rPr>
      </w:pPr>
    </w:p>
    <w:p w14:paraId="3E43B8A9" w14:textId="2FD4D46F" w:rsidR="00366C08" w:rsidRPr="007018F7" w:rsidRDefault="00327A5B" w:rsidP="00366C08">
      <w:pPr>
        <w:jc w:val="both"/>
        <w:rPr>
          <w:rFonts w:ascii="Arial" w:hAnsi="Arial" w:cs="Arial"/>
        </w:rPr>
      </w:pPr>
      <w:r w:rsidRPr="007018F7">
        <w:rPr>
          <w:rFonts w:ascii="Arial" w:hAnsi="Arial" w:cs="Arial"/>
        </w:rPr>
        <w:t xml:space="preserve">De esta manera, la Norma </w:t>
      </w:r>
      <w:r w:rsidR="003C0E30" w:rsidRPr="007018F7">
        <w:rPr>
          <w:rFonts w:ascii="Arial" w:hAnsi="Arial" w:cs="Arial"/>
        </w:rPr>
        <w:t xml:space="preserve">para </w:t>
      </w:r>
      <w:r w:rsidRPr="007018F7">
        <w:rPr>
          <w:rFonts w:ascii="Arial" w:hAnsi="Arial" w:cs="Arial"/>
        </w:rPr>
        <w:t>e</w:t>
      </w:r>
      <w:r w:rsidR="003C0E30" w:rsidRPr="007018F7">
        <w:rPr>
          <w:rFonts w:ascii="Arial" w:hAnsi="Arial" w:cs="Arial"/>
        </w:rPr>
        <w:t>l</w:t>
      </w:r>
      <w:r w:rsidRPr="007018F7">
        <w:rPr>
          <w:rFonts w:ascii="Arial" w:hAnsi="Arial" w:cs="Arial"/>
        </w:rPr>
        <w:t xml:space="preserve"> Aseguramiento de la Calidad es el </w:t>
      </w:r>
      <w:r w:rsidR="00845FC2" w:rsidRPr="007018F7">
        <w:rPr>
          <w:rFonts w:ascii="Arial" w:hAnsi="Arial" w:cs="Arial"/>
        </w:rPr>
        <w:t>instrumento</w:t>
      </w:r>
      <w:r w:rsidRPr="007018F7">
        <w:rPr>
          <w:rFonts w:ascii="Arial" w:hAnsi="Arial" w:cs="Arial"/>
        </w:rPr>
        <w:t xml:space="preserve"> que articula las estrategias y actividades para alcanzar lo establecido en </w:t>
      </w:r>
      <w:r w:rsidR="003A290F">
        <w:rPr>
          <w:rFonts w:ascii="Arial" w:hAnsi="Arial" w:cs="Arial"/>
        </w:rPr>
        <w:t xml:space="preserve">los </w:t>
      </w:r>
      <w:r w:rsidR="005005D0" w:rsidRPr="007018F7">
        <w:rPr>
          <w:rFonts w:ascii="Arial" w:hAnsi="Arial" w:cs="Arial"/>
        </w:rPr>
        <w:t>P</w:t>
      </w:r>
      <w:r w:rsidR="005005D0">
        <w:rPr>
          <w:rFonts w:ascii="Arial" w:hAnsi="Arial" w:cs="Arial"/>
        </w:rPr>
        <w:t>rincipios y Directrices de Calidad de la Información Estadística y Geográfica</w:t>
      </w:r>
      <w:r w:rsidR="005005D0" w:rsidRPr="007018F7">
        <w:rPr>
          <w:rFonts w:ascii="Arial" w:hAnsi="Arial" w:cs="Arial"/>
        </w:rPr>
        <w:t xml:space="preserve"> </w:t>
      </w:r>
      <w:r w:rsidR="003C0E30" w:rsidRPr="007018F7">
        <w:rPr>
          <w:rFonts w:ascii="Arial" w:hAnsi="Arial" w:cs="Arial"/>
        </w:rPr>
        <w:t xml:space="preserve">a través </w:t>
      </w:r>
      <w:r w:rsidR="004072F7" w:rsidRPr="007018F7">
        <w:rPr>
          <w:rFonts w:ascii="Arial" w:hAnsi="Arial" w:cs="Arial"/>
        </w:rPr>
        <w:t>del Sistema de Gestión de la Calidad</w:t>
      </w:r>
      <w:r w:rsidRPr="007018F7">
        <w:rPr>
          <w:rFonts w:ascii="Arial" w:hAnsi="Arial" w:cs="Arial"/>
        </w:rPr>
        <w:t xml:space="preserve">.  Para definir las actividades concretas se apoya en las fases de producción de </w:t>
      </w:r>
      <w:r w:rsidR="004072F7" w:rsidRPr="007018F7">
        <w:rPr>
          <w:rFonts w:ascii="Arial" w:hAnsi="Arial" w:cs="Arial"/>
        </w:rPr>
        <w:t>información,</w:t>
      </w:r>
      <w:r w:rsidRPr="007018F7">
        <w:rPr>
          <w:rFonts w:ascii="Arial" w:hAnsi="Arial" w:cs="Arial"/>
        </w:rPr>
        <w:t xml:space="preserve"> así como en otros procesos transversales </w:t>
      </w:r>
      <w:r w:rsidR="00236653" w:rsidRPr="007018F7">
        <w:rPr>
          <w:rFonts w:ascii="Arial" w:hAnsi="Arial" w:cs="Arial"/>
        </w:rPr>
        <w:t>relacionados con la gestión de datos, metadatos, recursos humanos y financieros</w:t>
      </w:r>
      <w:r w:rsidRPr="007018F7">
        <w:rPr>
          <w:rFonts w:ascii="Arial" w:hAnsi="Arial" w:cs="Arial"/>
        </w:rPr>
        <w:t>.</w:t>
      </w:r>
    </w:p>
    <w:p w14:paraId="6924B701" w14:textId="3BE3CF4E" w:rsidR="00A57D92" w:rsidRPr="007018F7" w:rsidRDefault="00845FC2" w:rsidP="00366C08">
      <w:pPr>
        <w:jc w:val="both"/>
        <w:rPr>
          <w:rFonts w:ascii="Arial" w:hAnsi="Arial" w:cs="Arial"/>
        </w:rPr>
      </w:pPr>
      <w:r w:rsidRPr="007018F7">
        <w:rPr>
          <w:rFonts w:ascii="Arial" w:hAnsi="Arial" w:cs="Arial"/>
        </w:rPr>
        <w:t>Adicionalmente, existe un cúmulo de normas, lineamientos, manuales, y acuerdos en los que se expresan directivas, instrumentos, mecanismos, indicadores y controles que inciden en la gestión de la calidad, todos ellos consign</w:t>
      </w:r>
      <w:r w:rsidR="00183544" w:rsidRPr="007018F7">
        <w:rPr>
          <w:rFonts w:ascii="Arial" w:hAnsi="Arial" w:cs="Arial"/>
        </w:rPr>
        <w:t>a</w:t>
      </w:r>
      <w:r w:rsidRPr="007018F7">
        <w:rPr>
          <w:rFonts w:ascii="Arial" w:hAnsi="Arial" w:cs="Arial"/>
        </w:rPr>
        <w:t xml:space="preserve">n la forma en la que se deben instrumentar y operar los programas de información del Instituto. Las disposiciones contenidas en </w:t>
      </w:r>
      <w:r w:rsidR="005005D0">
        <w:rPr>
          <w:rFonts w:ascii="Arial" w:hAnsi="Arial" w:cs="Arial"/>
        </w:rPr>
        <w:t xml:space="preserve">los </w:t>
      </w:r>
      <w:r w:rsidR="005005D0" w:rsidRPr="007018F7">
        <w:rPr>
          <w:rFonts w:ascii="Arial" w:hAnsi="Arial" w:cs="Arial"/>
        </w:rPr>
        <w:t>P</w:t>
      </w:r>
      <w:r w:rsidR="005005D0">
        <w:rPr>
          <w:rFonts w:ascii="Arial" w:hAnsi="Arial" w:cs="Arial"/>
        </w:rPr>
        <w:t>rincipios y Directrices de Calidad de la Información Estadística y Geográfica</w:t>
      </w:r>
      <w:r w:rsidR="005005D0" w:rsidRPr="007018F7">
        <w:rPr>
          <w:rFonts w:ascii="Arial" w:hAnsi="Arial" w:cs="Arial"/>
        </w:rPr>
        <w:t xml:space="preserve"> </w:t>
      </w:r>
      <w:r w:rsidRPr="007018F7">
        <w:rPr>
          <w:rFonts w:ascii="Arial" w:hAnsi="Arial" w:cs="Arial"/>
        </w:rPr>
        <w:t xml:space="preserve">y en la Norma </w:t>
      </w:r>
      <w:r w:rsidR="007F35F4" w:rsidRPr="007018F7">
        <w:rPr>
          <w:rFonts w:ascii="Arial" w:hAnsi="Arial" w:cs="Arial"/>
        </w:rPr>
        <w:t xml:space="preserve">para el </w:t>
      </w:r>
      <w:r w:rsidRPr="007018F7">
        <w:rPr>
          <w:rFonts w:ascii="Arial" w:hAnsi="Arial" w:cs="Arial"/>
        </w:rPr>
        <w:t>Aseguramiento de la Calidad deben reconocerse en esos instrumentos para mantener alineados</w:t>
      </w:r>
      <w:r w:rsidR="00183544" w:rsidRPr="007018F7">
        <w:rPr>
          <w:rFonts w:ascii="Arial" w:hAnsi="Arial" w:cs="Arial"/>
        </w:rPr>
        <w:t xml:space="preserve"> los procesos y recursos a fin de evitar redundancias, </w:t>
      </w:r>
      <w:r w:rsidR="00C5360E" w:rsidRPr="007018F7">
        <w:rPr>
          <w:rFonts w:ascii="Arial" w:hAnsi="Arial" w:cs="Arial"/>
        </w:rPr>
        <w:t>re trabajos</w:t>
      </w:r>
      <w:r w:rsidR="00183544" w:rsidRPr="007018F7">
        <w:rPr>
          <w:rFonts w:ascii="Arial" w:hAnsi="Arial" w:cs="Arial"/>
        </w:rPr>
        <w:t xml:space="preserve"> y disponer a la organización en una cultura de mejora continua que haga posible cumplir cabalmente los objetivos que marca la Constitución (v</w:t>
      </w:r>
      <w:r w:rsidR="00035EE5" w:rsidRPr="007018F7">
        <w:rPr>
          <w:rFonts w:ascii="Arial" w:hAnsi="Arial" w:cs="Arial"/>
        </w:rPr>
        <w:t>er Figura 7).</w:t>
      </w:r>
    </w:p>
    <w:p w14:paraId="53C1EB09" w14:textId="77777777" w:rsidR="00845FC2" w:rsidRPr="007018F7" w:rsidRDefault="00845FC2" w:rsidP="00366C08">
      <w:pPr>
        <w:jc w:val="both"/>
        <w:rPr>
          <w:rFonts w:ascii="Arial" w:hAnsi="Arial" w:cs="Arial"/>
        </w:rPr>
      </w:pPr>
    </w:p>
    <w:p w14:paraId="6D5C72BC" w14:textId="110E06E6" w:rsidR="00A57D92" w:rsidRPr="007018F7" w:rsidRDefault="00A57D92" w:rsidP="00C902FB">
      <w:pPr>
        <w:pStyle w:val="Prrafodelista"/>
        <w:jc w:val="center"/>
        <w:rPr>
          <w:rFonts w:ascii="Arial" w:hAnsi="Arial" w:cs="Arial"/>
        </w:rPr>
      </w:pPr>
      <w:r w:rsidRPr="007018F7">
        <w:rPr>
          <w:rFonts w:ascii="Arial" w:hAnsi="Arial" w:cs="Arial"/>
          <w:b/>
          <w:sz w:val="24"/>
          <w:szCs w:val="20"/>
        </w:rPr>
        <w:t xml:space="preserve">Figura 7: Otra Normatividad que apoya el Aseguramiento de la Calidad  </w:t>
      </w:r>
    </w:p>
    <w:p w14:paraId="7EA459ED" w14:textId="3F0AA576" w:rsidR="003B3537" w:rsidRPr="007018F7" w:rsidRDefault="008F5134" w:rsidP="003B3537">
      <w:pPr>
        <w:jc w:val="center"/>
        <w:rPr>
          <w:rFonts w:ascii="Arial" w:hAnsi="Arial" w:cs="Arial"/>
          <w:sz w:val="18"/>
          <w:szCs w:val="18"/>
        </w:rPr>
      </w:pPr>
      <w:r>
        <w:rPr>
          <w:rFonts w:ascii="Arial" w:hAnsi="Arial" w:cs="Arial"/>
          <w:b/>
          <w:noProof/>
          <w:sz w:val="18"/>
          <w:szCs w:val="18"/>
          <w:lang w:val="en-US"/>
        </w:rPr>
        <w:drawing>
          <wp:inline distT="0" distB="0" distL="0" distR="0" wp14:anchorId="2B9E49C2" wp14:editId="2A143436">
            <wp:extent cx="6489675" cy="1494277"/>
            <wp:effectExtent l="0" t="0" r="698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7927" cy="1507690"/>
                    </a:xfrm>
                    <a:prstGeom prst="rect">
                      <a:avLst/>
                    </a:prstGeom>
                    <a:noFill/>
                  </pic:spPr>
                </pic:pic>
              </a:graphicData>
            </a:graphic>
          </wp:inline>
        </w:drawing>
      </w:r>
      <w:r w:rsidR="003B3537" w:rsidRPr="007018F7">
        <w:rPr>
          <w:rFonts w:ascii="Arial" w:hAnsi="Arial" w:cs="Arial"/>
        </w:rPr>
        <w:br/>
      </w:r>
      <w:r w:rsidR="003B3537" w:rsidRPr="007018F7">
        <w:rPr>
          <w:rFonts w:ascii="Arial" w:hAnsi="Arial" w:cs="Arial"/>
          <w:b/>
          <w:sz w:val="18"/>
          <w:szCs w:val="18"/>
        </w:rPr>
        <w:t>Fuente:</w:t>
      </w:r>
      <w:r w:rsidR="003B3537" w:rsidRPr="007018F7">
        <w:rPr>
          <w:rFonts w:ascii="Arial" w:hAnsi="Arial" w:cs="Arial"/>
          <w:sz w:val="18"/>
          <w:szCs w:val="18"/>
        </w:rPr>
        <w:t xml:space="preserve"> Elaboración propia</w:t>
      </w:r>
    </w:p>
    <w:p w14:paraId="4CFEBC76" w14:textId="77777777" w:rsidR="00366C08" w:rsidRPr="007018F7" w:rsidRDefault="00366C08" w:rsidP="001B1CBD">
      <w:pPr>
        <w:jc w:val="both"/>
        <w:rPr>
          <w:rFonts w:ascii="Arial" w:hAnsi="Arial" w:cs="Arial"/>
        </w:rPr>
      </w:pPr>
    </w:p>
    <w:p w14:paraId="6390C798" w14:textId="77777777" w:rsidR="00252D68" w:rsidRPr="007018F7" w:rsidRDefault="00252D68" w:rsidP="001C7389">
      <w:pPr>
        <w:pStyle w:val="Ttulo1"/>
        <w:rPr>
          <w:rFonts w:ascii="Arial" w:hAnsi="Arial" w:cs="Arial"/>
        </w:rPr>
      </w:pPr>
      <w:r w:rsidRPr="007018F7">
        <w:rPr>
          <w:rFonts w:ascii="Arial" w:hAnsi="Arial" w:cs="Arial"/>
        </w:rPr>
        <w:br w:type="page"/>
      </w:r>
      <w:bookmarkStart w:id="11" w:name="_Toc52291216"/>
      <w:r w:rsidRPr="007018F7">
        <w:rPr>
          <w:rFonts w:ascii="Arial" w:hAnsi="Arial" w:cs="Arial"/>
        </w:rPr>
        <w:lastRenderedPageBreak/>
        <w:t>Referencias</w:t>
      </w:r>
      <w:bookmarkEnd w:id="11"/>
    </w:p>
    <w:p w14:paraId="4445EC0F" w14:textId="77777777" w:rsidR="00252D68" w:rsidRPr="007018F7" w:rsidRDefault="00252D68" w:rsidP="001C7389">
      <w:pPr>
        <w:rPr>
          <w:rFonts w:ascii="Arial" w:hAnsi="Arial" w:cs="Arial"/>
          <w:lang w:eastAsia="es-MX"/>
        </w:rPr>
      </w:pPr>
    </w:p>
    <w:p w14:paraId="497DCD1F" w14:textId="77777777" w:rsidR="00252D68" w:rsidRPr="007018F7" w:rsidRDefault="00252D68" w:rsidP="00C249C9">
      <w:pPr>
        <w:pStyle w:val="Default"/>
        <w:ind w:left="284" w:hanging="284"/>
        <w:rPr>
          <w:color w:val="auto"/>
          <w:sz w:val="22"/>
          <w:szCs w:val="22"/>
        </w:rPr>
      </w:pPr>
      <w:r w:rsidRPr="007018F7">
        <w:rPr>
          <w:b/>
          <w:bCs/>
          <w:color w:val="auto"/>
          <w:sz w:val="22"/>
          <w:szCs w:val="22"/>
        </w:rPr>
        <w:t>EUROSTAT (201</w:t>
      </w:r>
      <w:r w:rsidR="00D279DC" w:rsidRPr="007018F7">
        <w:rPr>
          <w:b/>
          <w:bCs/>
          <w:color w:val="auto"/>
          <w:sz w:val="22"/>
          <w:szCs w:val="22"/>
        </w:rPr>
        <w:t>7</w:t>
      </w:r>
      <w:r w:rsidRPr="007018F7">
        <w:rPr>
          <w:b/>
          <w:bCs/>
          <w:color w:val="auto"/>
          <w:sz w:val="22"/>
          <w:szCs w:val="22"/>
        </w:rPr>
        <w:t xml:space="preserve">). </w:t>
      </w:r>
      <w:r w:rsidRPr="007018F7">
        <w:rPr>
          <w:i/>
          <w:color w:val="auto"/>
          <w:sz w:val="22"/>
          <w:szCs w:val="22"/>
          <w:lang w:val="en-US"/>
        </w:rPr>
        <w:t xml:space="preserve">European Statistics </w:t>
      </w:r>
      <w:r w:rsidRPr="007018F7">
        <w:rPr>
          <w:i/>
          <w:iCs/>
          <w:color w:val="auto"/>
          <w:sz w:val="22"/>
          <w:szCs w:val="22"/>
          <w:lang w:val="en-US"/>
        </w:rPr>
        <w:t>Code of practice.</w:t>
      </w:r>
      <w:r w:rsidRPr="007018F7">
        <w:rPr>
          <w:color w:val="auto"/>
          <w:sz w:val="22"/>
          <w:szCs w:val="22"/>
          <w:lang w:val="en-US"/>
        </w:rPr>
        <w:t xml:space="preserve"> For the National Statistical Authorities</w:t>
      </w:r>
      <w:r w:rsidR="00D279DC" w:rsidRPr="007018F7">
        <w:rPr>
          <w:color w:val="auto"/>
          <w:sz w:val="22"/>
          <w:szCs w:val="22"/>
          <w:lang w:val="en-US"/>
        </w:rPr>
        <w:t xml:space="preserve"> and Eurostat</w:t>
      </w:r>
      <w:r w:rsidRPr="007018F7">
        <w:rPr>
          <w:color w:val="auto"/>
          <w:sz w:val="22"/>
          <w:szCs w:val="22"/>
          <w:lang w:val="en-US"/>
        </w:rPr>
        <w:t xml:space="preserve">. </w:t>
      </w:r>
      <w:r w:rsidRPr="007018F7">
        <w:rPr>
          <w:color w:val="auto"/>
          <w:sz w:val="22"/>
          <w:szCs w:val="22"/>
        </w:rPr>
        <w:t xml:space="preserve">EUROSTAT. </w:t>
      </w:r>
      <w:r w:rsidR="00D279DC" w:rsidRPr="007018F7">
        <w:rPr>
          <w:color w:val="auto"/>
          <w:sz w:val="22"/>
          <w:szCs w:val="22"/>
        </w:rPr>
        <w:t>Noviembre</w:t>
      </w:r>
      <w:r w:rsidRPr="007018F7">
        <w:rPr>
          <w:color w:val="auto"/>
          <w:sz w:val="22"/>
          <w:szCs w:val="22"/>
        </w:rPr>
        <w:t xml:space="preserve">. Disponible en: </w:t>
      </w:r>
      <w:r w:rsidR="00D279DC" w:rsidRPr="007018F7">
        <w:rPr>
          <w:rStyle w:val="Hipervnculo"/>
          <w:rFonts w:cs="Arial"/>
          <w:sz w:val="22"/>
          <w:szCs w:val="22"/>
        </w:rPr>
        <w:t>https://ec.europa.eu/eurostat/documents/4031688/8971242/KS-02-18-142-EN-N.pdf/e7f85f07-91db-4312-8118-f729c75878c7</w:t>
      </w:r>
      <w:r w:rsidRPr="007018F7">
        <w:rPr>
          <w:color w:val="auto"/>
          <w:sz w:val="22"/>
          <w:szCs w:val="22"/>
        </w:rPr>
        <w:t xml:space="preserve">, </w:t>
      </w:r>
      <w:r w:rsidRPr="007018F7">
        <w:rPr>
          <w:sz w:val="22"/>
          <w:szCs w:val="22"/>
        </w:rPr>
        <w:t xml:space="preserve">consultada el </w:t>
      </w:r>
      <w:r w:rsidR="00D279DC" w:rsidRPr="007018F7">
        <w:rPr>
          <w:sz w:val="22"/>
          <w:szCs w:val="22"/>
        </w:rPr>
        <w:t>16</w:t>
      </w:r>
      <w:r w:rsidRPr="007018F7">
        <w:rPr>
          <w:sz w:val="22"/>
          <w:szCs w:val="22"/>
        </w:rPr>
        <w:t xml:space="preserve"> de </w:t>
      </w:r>
      <w:r w:rsidR="00D279DC" w:rsidRPr="007018F7">
        <w:rPr>
          <w:sz w:val="22"/>
          <w:szCs w:val="22"/>
        </w:rPr>
        <w:t>junio</w:t>
      </w:r>
      <w:r w:rsidRPr="007018F7">
        <w:rPr>
          <w:sz w:val="22"/>
          <w:szCs w:val="22"/>
        </w:rPr>
        <w:t xml:space="preserve"> de 20</w:t>
      </w:r>
      <w:r w:rsidR="00D279DC" w:rsidRPr="007018F7">
        <w:rPr>
          <w:sz w:val="22"/>
          <w:szCs w:val="22"/>
        </w:rPr>
        <w:t>20</w:t>
      </w:r>
      <w:r w:rsidRPr="007018F7">
        <w:rPr>
          <w:sz w:val="22"/>
          <w:szCs w:val="22"/>
        </w:rPr>
        <w:t>.</w:t>
      </w:r>
    </w:p>
    <w:p w14:paraId="7A32F7A6" w14:textId="77777777" w:rsidR="00700B4F" w:rsidRPr="007018F7" w:rsidRDefault="00700B4F" w:rsidP="00A85C3D">
      <w:pPr>
        <w:pStyle w:val="Default"/>
        <w:ind w:left="284" w:hanging="284"/>
        <w:rPr>
          <w:b/>
          <w:bCs/>
          <w:color w:val="auto"/>
          <w:sz w:val="22"/>
          <w:szCs w:val="22"/>
        </w:rPr>
      </w:pPr>
    </w:p>
    <w:p w14:paraId="10538FE5" w14:textId="77777777" w:rsidR="00252D68" w:rsidRPr="007018F7" w:rsidRDefault="00252D68" w:rsidP="00A85C3D">
      <w:pPr>
        <w:pStyle w:val="Default"/>
        <w:ind w:left="284" w:hanging="284"/>
        <w:rPr>
          <w:sz w:val="22"/>
          <w:szCs w:val="22"/>
        </w:rPr>
      </w:pPr>
      <w:r w:rsidRPr="007018F7">
        <w:rPr>
          <w:b/>
          <w:bCs/>
          <w:color w:val="auto"/>
          <w:sz w:val="22"/>
          <w:szCs w:val="22"/>
        </w:rPr>
        <w:t xml:space="preserve">INEGI (2015). </w:t>
      </w:r>
      <w:r w:rsidRPr="007018F7">
        <w:rPr>
          <w:bCs/>
          <w:i/>
          <w:color w:val="auto"/>
          <w:sz w:val="22"/>
          <w:szCs w:val="22"/>
        </w:rPr>
        <w:t>Norma para el Aseguramiento de la Calidad de la Información Estadística y Geográfica del INEGI</w:t>
      </w:r>
      <w:r w:rsidRPr="007018F7">
        <w:rPr>
          <w:bCs/>
          <w:color w:val="auto"/>
          <w:sz w:val="22"/>
          <w:szCs w:val="22"/>
        </w:rPr>
        <w:t xml:space="preserve">. Dirección General de Integración, Análisis e Investigación. Enero 2015. Disponible en </w:t>
      </w:r>
      <w:r w:rsidR="00EA5B6D" w:rsidRPr="007018F7">
        <w:rPr>
          <w:rStyle w:val="Hipervnculo"/>
          <w:rFonts w:cs="Arial"/>
          <w:bCs/>
          <w:sz w:val="22"/>
          <w:szCs w:val="22"/>
        </w:rPr>
        <w:t>https://sc.inegi.org.mx/repositorioNormateca/NCA09Feb15.pdf</w:t>
      </w:r>
      <w:r w:rsidRPr="007018F7">
        <w:rPr>
          <w:bCs/>
          <w:color w:val="auto"/>
          <w:sz w:val="22"/>
          <w:szCs w:val="22"/>
        </w:rPr>
        <w:t xml:space="preserve">, </w:t>
      </w:r>
      <w:r w:rsidRPr="007018F7">
        <w:rPr>
          <w:sz w:val="22"/>
          <w:szCs w:val="22"/>
        </w:rPr>
        <w:t xml:space="preserve">consultada el </w:t>
      </w:r>
      <w:r w:rsidR="00EA5B6D" w:rsidRPr="007018F7">
        <w:rPr>
          <w:sz w:val="22"/>
          <w:szCs w:val="22"/>
        </w:rPr>
        <w:t>16 de junio</w:t>
      </w:r>
      <w:r w:rsidRPr="007018F7">
        <w:rPr>
          <w:sz w:val="22"/>
          <w:szCs w:val="22"/>
        </w:rPr>
        <w:t xml:space="preserve"> de 20</w:t>
      </w:r>
      <w:r w:rsidR="00EA5B6D" w:rsidRPr="007018F7">
        <w:rPr>
          <w:sz w:val="22"/>
          <w:szCs w:val="22"/>
        </w:rPr>
        <w:t>20</w:t>
      </w:r>
      <w:r w:rsidRPr="007018F7">
        <w:rPr>
          <w:sz w:val="22"/>
          <w:szCs w:val="22"/>
        </w:rPr>
        <w:t>.</w:t>
      </w:r>
    </w:p>
    <w:p w14:paraId="70C40FF1" w14:textId="77777777" w:rsidR="00700B4F" w:rsidRPr="007018F7" w:rsidRDefault="00700B4F" w:rsidP="00A85C3D">
      <w:pPr>
        <w:pStyle w:val="Default"/>
        <w:ind w:left="284" w:hanging="284"/>
        <w:rPr>
          <w:b/>
          <w:bCs/>
          <w:color w:val="auto"/>
          <w:sz w:val="22"/>
          <w:szCs w:val="22"/>
        </w:rPr>
      </w:pPr>
    </w:p>
    <w:p w14:paraId="2CA482E5" w14:textId="77777777" w:rsidR="00700B4F" w:rsidRPr="007018F7" w:rsidRDefault="00700B4F" w:rsidP="00700B4F">
      <w:pPr>
        <w:pStyle w:val="Default"/>
        <w:ind w:left="284" w:hanging="284"/>
        <w:rPr>
          <w:color w:val="auto"/>
          <w:sz w:val="22"/>
          <w:szCs w:val="22"/>
        </w:rPr>
      </w:pPr>
      <w:r w:rsidRPr="007018F7">
        <w:rPr>
          <w:color w:val="auto"/>
          <w:sz w:val="22"/>
          <w:szCs w:val="22"/>
        </w:rPr>
        <w:t xml:space="preserve">------- </w:t>
      </w:r>
      <w:r w:rsidRPr="007018F7">
        <w:rPr>
          <w:b/>
          <w:bCs/>
          <w:color w:val="auto"/>
          <w:sz w:val="22"/>
          <w:szCs w:val="22"/>
        </w:rPr>
        <w:t>(2015)</w:t>
      </w:r>
      <w:r w:rsidRPr="007018F7">
        <w:rPr>
          <w:color w:val="auto"/>
          <w:sz w:val="22"/>
          <w:szCs w:val="22"/>
        </w:rPr>
        <w:t xml:space="preserve">. </w:t>
      </w:r>
      <w:r w:rsidRPr="007018F7">
        <w:rPr>
          <w:i/>
          <w:iCs/>
          <w:color w:val="auto"/>
          <w:sz w:val="22"/>
          <w:szCs w:val="22"/>
        </w:rPr>
        <w:t>Política de Calidad Institucional</w:t>
      </w:r>
      <w:r w:rsidRPr="007018F7">
        <w:rPr>
          <w:color w:val="auto"/>
          <w:sz w:val="22"/>
          <w:szCs w:val="22"/>
        </w:rPr>
        <w:t xml:space="preserve">. Comité de Aseguramiento de la Calidad. Junio 5, 2015. INEGI. Disponible en: </w:t>
      </w:r>
      <w:r w:rsidRPr="007018F7">
        <w:rPr>
          <w:rStyle w:val="Hipervnculo"/>
          <w:rFonts w:cs="Arial"/>
          <w:sz w:val="22"/>
          <w:szCs w:val="22"/>
        </w:rPr>
        <w:t>https://sc.inegi.org.mx/repositorioNormateca/Pcal.pdf</w:t>
      </w:r>
      <w:r w:rsidRPr="007018F7">
        <w:rPr>
          <w:color w:val="auto"/>
          <w:sz w:val="22"/>
          <w:szCs w:val="22"/>
        </w:rPr>
        <w:t xml:space="preserve">, </w:t>
      </w:r>
      <w:r w:rsidRPr="007018F7">
        <w:rPr>
          <w:sz w:val="22"/>
          <w:szCs w:val="22"/>
        </w:rPr>
        <w:t>consultada el 16 de junio de 2020.</w:t>
      </w:r>
    </w:p>
    <w:p w14:paraId="3E3E45DC" w14:textId="77777777" w:rsidR="00700B4F" w:rsidRPr="007018F7" w:rsidRDefault="00700B4F" w:rsidP="00A85C3D">
      <w:pPr>
        <w:pStyle w:val="Default"/>
        <w:ind w:left="284" w:hanging="284"/>
        <w:rPr>
          <w:b/>
          <w:bCs/>
          <w:color w:val="auto"/>
          <w:sz w:val="22"/>
          <w:szCs w:val="22"/>
        </w:rPr>
      </w:pPr>
    </w:p>
    <w:p w14:paraId="760AEB60" w14:textId="77777777" w:rsidR="00113FDD" w:rsidRPr="007018F7" w:rsidRDefault="00113FDD" w:rsidP="00113FDD">
      <w:pPr>
        <w:pStyle w:val="Default"/>
        <w:ind w:left="284" w:hanging="284"/>
        <w:rPr>
          <w:color w:val="auto"/>
          <w:sz w:val="22"/>
          <w:szCs w:val="22"/>
        </w:rPr>
      </w:pPr>
      <w:r w:rsidRPr="007018F7">
        <w:rPr>
          <w:color w:val="auto"/>
          <w:sz w:val="22"/>
          <w:szCs w:val="22"/>
        </w:rPr>
        <w:t xml:space="preserve">------- </w:t>
      </w:r>
      <w:r w:rsidRPr="007018F7">
        <w:rPr>
          <w:b/>
          <w:bCs/>
          <w:color w:val="auto"/>
          <w:sz w:val="22"/>
          <w:szCs w:val="22"/>
        </w:rPr>
        <w:t>(2015)</w:t>
      </w:r>
      <w:r w:rsidRPr="007018F7">
        <w:rPr>
          <w:color w:val="auto"/>
          <w:sz w:val="22"/>
          <w:szCs w:val="22"/>
        </w:rPr>
        <w:t xml:space="preserve">. </w:t>
      </w:r>
      <w:r w:rsidRPr="007018F7">
        <w:rPr>
          <w:i/>
          <w:iCs/>
          <w:color w:val="auto"/>
          <w:sz w:val="22"/>
          <w:szCs w:val="22"/>
        </w:rPr>
        <w:t>Principios y Buenas Prácticas para las Actividades Estadísticas y Geográficas del SNIEG</w:t>
      </w:r>
      <w:r w:rsidRPr="007018F7">
        <w:rPr>
          <w:color w:val="auto"/>
          <w:sz w:val="22"/>
          <w:szCs w:val="22"/>
        </w:rPr>
        <w:t xml:space="preserve">. 30 de marzo de 2015. SNIEG. Disponible en: </w:t>
      </w:r>
      <w:r w:rsidRPr="007018F7">
        <w:rPr>
          <w:rStyle w:val="Hipervnculo"/>
          <w:rFonts w:cs="Arial"/>
          <w:sz w:val="22"/>
          <w:szCs w:val="22"/>
        </w:rPr>
        <w:t>https://www.snieg.mx/DocumentacionPortal/Normatividad/vigente/Principios_Buenas_Practicas_Es_Geo_SNIEG.pdf</w:t>
      </w:r>
      <w:r w:rsidRPr="007018F7">
        <w:rPr>
          <w:color w:val="auto"/>
          <w:sz w:val="22"/>
          <w:szCs w:val="22"/>
        </w:rPr>
        <w:t xml:space="preserve">, </w:t>
      </w:r>
      <w:r w:rsidRPr="007018F7">
        <w:rPr>
          <w:sz w:val="22"/>
          <w:szCs w:val="22"/>
        </w:rPr>
        <w:t>consultada el 16 de junio de 2020.</w:t>
      </w:r>
    </w:p>
    <w:p w14:paraId="1BF4B5A4" w14:textId="77777777" w:rsidR="00700B4F" w:rsidRPr="007018F7" w:rsidRDefault="00700B4F" w:rsidP="00CF3761">
      <w:pPr>
        <w:pStyle w:val="Default"/>
        <w:ind w:left="284" w:hanging="284"/>
        <w:rPr>
          <w:color w:val="auto"/>
          <w:sz w:val="22"/>
          <w:szCs w:val="22"/>
        </w:rPr>
      </w:pPr>
    </w:p>
    <w:p w14:paraId="15E9207C" w14:textId="77777777" w:rsidR="00252D68" w:rsidRPr="007018F7" w:rsidRDefault="00252D68" w:rsidP="00CF3761">
      <w:pPr>
        <w:pStyle w:val="Default"/>
        <w:ind w:left="284" w:hanging="284"/>
        <w:rPr>
          <w:color w:val="auto"/>
          <w:sz w:val="22"/>
          <w:szCs w:val="22"/>
        </w:rPr>
      </w:pPr>
      <w:r w:rsidRPr="007018F7">
        <w:rPr>
          <w:color w:val="auto"/>
          <w:sz w:val="22"/>
          <w:szCs w:val="22"/>
        </w:rPr>
        <w:t xml:space="preserve">------- </w:t>
      </w:r>
      <w:r w:rsidRPr="007018F7">
        <w:rPr>
          <w:b/>
          <w:bCs/>
          <w:color w:val="auto"/>
          <w:sz w:val="22"/>
          <w:szCs w:val="22"/>
        </w:rPr>
        <w:t>(201</w:t>
      </w:r>
      <w:r w:rsidR="00EA5B6D" w:rsidRPr="007018F7">
        <w:rPr>
          <w:b/>
          <w:bCs/>
          <w:color w:val="auto"/>
          <w:sz w:val="22"/>
          <w:szCs w:val="22"/>
        </w:rPr>
        <w:t>8</w:t>
      </w:r>
      <w:r w:rsidRPr="007018F7">
        <w:rPr>
          <w:b/>
          <w:bCs/>
          <w:color w:val="auto"/>
          <w:sz w:val="22"/>
          <w:szCs w:val="22"/>
        </w:rPr>
        <w:t>)</w:t>
      </w:r>
      <w:r w:rsidRPr="007018F7">
        <w:rPr>
          <w:color w:val="auto"/>
          <w:sz w:val="22"/>
          <w:szCs w:val="22"/>
        </w:rPr>
        <w:t xml:space="preserve">. </w:t>
      </w:r>
      <w:r w:rsidRPr="007018F7">
        <w:rPr>
          <w:i/>
          <w:iCs/>
          <w:color w:val="auto"/>
          <w:sz w:val="22"/>
          <w:szCs w:val="22"/>
        </w:rPr>
        <w:t>Ley del Sistema Nacional de Información Estadística y Geográfica</w:t>
      </w:r>
      <w:r w:rsidRPr="007018F7">
        <w:rPr>
          <w:color w:val="auto"/>
          <w:sz w:val="22"/>
          <w:szCs w:val="22"/>
        </w:rPr>
        <w:t xml:space="preserve">. INEGI. Disponible en: </w:t>
      </w:r>
      <w:r w:rsidR="00EA5B6D" w:rsidRPr="007018F7">
        <w:rPr>
          <w:rStyle w:val="Hipervnculo"/>
          <w:rFonts w:cs="Arial"/>
          <w:sz w:val="22"/>
          <w:szCs w:val="22"/>
        </w:rPr>
        <w:t>https://sc.inegi.org.mx/repositorioNormateca/Lmj2_SNIEG.pdf</w:t>
      </w:r>
      <w:r w:rsidRPr="007018F7">
        <w:rPr>
          <w:color w:val="auto"/>
          <w:sz w:val="22"/>
          <w:szCs w:val="22"/>
        </w:rPr>
        <w:t xml:space="preserve">, </w:t>
      </w:r>
      <w:r w:rsidRPr="007018F7">
        <w:rPr>
          <w:sz w:val="22"/>
          <w:szCs w:val="22"/>
        </w:rPr>
        <w:t xml:space="preserve">consultada el </w:t>
      </w:r>
      <w:r w:rsidR="00EA5B6D" w:rsidRPr="007018F7">
        <w:rPr>
          <w:sz w:val="22"/>
          <w:szCs w:val="22"/>
        </w:rPr>
        <w:t>16 de junio de 2020</w:t>
      </w:r>
      <w:r w:rsidRPr="007018F7">
        <w:rPr>
          <w:sz w:val="22"/>
          <w:szCs w:val="22"/>
        </w:rPr>
        <w:t>.</w:t>
      </w:r>
    </w:p>
    <w:p w14:paraId="2B8FE899" w14:textId="77777777" w:rsidR="00700B4F" w:rsidRPr="007018F7" w:rsidRDefault="00700B4F" w:rsidP="00A85C3D">
      <w:pPr>
        <w:pStyle w:val="Default"/>
        <w:ind w:left="284" w:hanging="284"/>
        <w:rPr>
          <w:bCs/>
          <w:color w:val="auto"/>
          <w:sz w:val="22"/>
          <w:szCs w:val="22"/>
        </w:rPr>
      </w:pPr>
    </w:p>
    <w:p w14:paraId="4ADB0E39" w14:textId="77777777" w:rsidR="00252D68" w:rsidRPr="007018F7" w:rsidRDefault="00252D68" w:rsidP="00A85C3D">
      <w:pPr>
        <w:pStyle w:val="Default"/>
        <w:ind w:left="284" w:hanging="284"/>
        <w:rPr>
          <w:bCs/>
          <w:color w:val="auto"/>
          <w:sz w:val="22"/>
          <w:szCs w:val="22"/>
        </w:rPr>
      </w:pPr>
      <w:r w:rsidRPr="007018F7">
        <w:rPr>
          <w:bCs/>
          <w:color w:val="auto"/>
          <w:sz w:val="22"/>
          <w:szCs w:val="22"/>
        </w:rPr>
        <w:t>------</w:t>
      </w:r>
      <w:r w:rsidRPr="007018F7">
        <w:rPr>
          <w:b/>
          <w:bCs/>
          <w:color w:val="auto"/>
          <w:sz w:val="22"/>
          <w:szCs w:val="22"/>
        </w:rPr>
        <w:t xml:space="preserve"> (20</w:t>
      </w:r>
      <w:r w:rsidR="00D279DC" w:rsidRPr="007018F7">
        <w:rPr>
          <w:b/>
          <w:bCs/>
          <w:color w:val="auto"/>
          <w:sz w:val="22"/>
          <w:szCs w:val="22"/>
        </w:rPr>
        <w:t>20</w:t>
      </w:r>
      <w:r w:rsidRPr="007018F7">
        <w:rPr>
          <w:b/>
          <w:bCs/>
          <w:color w:val="auto"/>
          <w:sz w:val="22"/>
          <w:szCs w:val="22"/>
        </w:rPr>
        <w:t>)</w:t>
      </w:r>
      <w:r w:rsidRPr="007018F7">
        <w:rPr>
          <w:bCs/>
          <w:color w:val="auto"/>
          <w:sz w:val="22"/>
          <w:szCs w:val="22"/>
        </w:rPr>
        <w:t>. Programa</w:t>
      </w:r>
      <w:r w:rsidR="00EA5B6D" w:rsidRPr="007018F7">
        <w:rPr>
          <w:bCs/>
          <w:color w:val="auto"/>
          <w:sz w:val="22"/>
          <w:szCs w:val="22"/>
        </w:rPr>
        <w:t xml:space="preserve"> Anual</w:t>
      </w:r>
      <w:r w:rsidRPr="007018F7">
        <w:rPr>
          <w:bCs/>
          <w:color w:val="auto"/>
          <w:sz w:val="22"/>
          <w:szCs w:val="22"/>
        </w:rPr>
        <w:t xml:space="preserve"> de Aseguramiento de la Calidad en el INEGI. Dirección General de Integración, Análisis e Investigación. </w:t>
      </w:r>
      <w:r w:rsidR="00EA5B6D" w:rsidRPr="007018F7">
        <w:rPr>
          <w:bCs/>
          <w:color w:val="auto"/>
          <w:sz w:val="22"/>
          <w:szCs w:val="22"/>
        </w:rPr>
        <w:t>Mayo</w:t>
      </w:r>
      <w:r w:rsidRPr="007018F7">
        <w:rPr>
          <w:bCs/>
          <w:color w:val="auto"/>
          <w:sz w:val="22"/>
          <w:szCs w:val="22"/>
        </w:rPr>
        <w:t xml:space="preserve">, 2012. </w:t>
      </w:r>
      <w:r w:rsidR="00EA5B6D" w:rsidRPr="007018F7">
        <w:rPr>
          <w:color w:val="auto"/>
          <w:sz w:val="22"/>
          <w:szCs w:val="22"/>
        </w:rPr>
        <w:t>Disponible en</w:t>
      </w:r>
      <w:r w:rsidR="00EA5B6D" w:rsidRPr="007018F7">
        <w:t xml:space="preserve"> </w:t>
      </w:r>
      <w:r w:rsidR="00EA5B6D" w:rsidRPr="007018F7">
        <w:rPr>
          <w:rStyle w:val="Hipervnculo"/>
          <w:rFonts w:cs="Arial"/>
          <w:sz w:val="22"/>
          <w:szCs w:val="22"/>
        </w:rPr>
        <w:t>https://extranet.inegi.org.mx/calidad/doc/2020/Sesiones-comite/Segunda/Carpeta/5.-PAACI-2020.pdf</w:t>
      </w:r>
      <w:r w:rsidR="00EA5B6D" w:rsidRPr="007018F7">
        <w:rPr>
          <w:color w:val="auto"/>
          <w:sz w:val="22"/>
          <w:szCs w:val="22"/>
        </w:rPr>
        <w:t xml:space="preserve">, </w:t>
      </w:r>
      <w:r w:rsidR="00EA5B6D" w:rsidRPr="007018F7">
        <w:rPr>
          <w:sz w:val="22"/>
          <w:szCs w:val="22"/>
        </w:rPr>
        <w:t>consultada el 16 de junio de 2020.</w:t>
      </w:r>
      <w:r w:rsidR="00EA5B6D" w:rsidRPr="007018F7">
        <w:rPr>
          <w:bCs/>
          <w:color w:val="auto"/>
          <w:sz w:val="22"/>
          <w:szCs w:val="22"/>
        </w:rPr>
        <w:t xml:space="preserve">  </w:t>
      </w:r>
    </w:p>
    <w:p w14:paraId="50BD75FA" w14:textId="77777777" w:rsidR="00700B4F" w:rsidRPr="007018F7" w:rsidRDefault="00700B4F" w:rsidP="00A85C3D">
      <w:pPr>
        <w:pStyle w:val="Default"/>
        <w:ind w:left="284" w:hanging="284"/>
        <w:rPr>
          <w:b/>
          <w:bCs/>
          <w:color w:val="auto"/>
          <w:sz w:val="22"/>
          <w:szCs w:val="22"/>
        </w:rPr>
      </w:pPr>
    </w:p>
    <w:p w14:paraId="0F63C66C" w14:textId="77777777" w:rsidR="00252D68" w:rsidRPr="007018F7" w:rsidRDefault="00252D68" w:rsidP="00A85C3D">
      <w:pPr>
        <w:pStyle w:val="Default"/>
        <w:ind w:left="284" w:hanging="284"/>
        <w:rPr>
          <w:bCs/>
          <w:color w:val="auto"/>
          <w:sz w:val="22"/>
          <w:szCs w:val="22"/>
        </w:rPr>
      </w:pPr>
      <w:r w:rsidRPr="007018F7">
        <w:rPr>
          <w:b/>
          <w:bCs/>
          <w:color w:val="auto"/>
          <w:sz w:val="22"/>
          <w:szCs w:val="22"/>
        </w:rPr>
        <w:t>Naciones Unidas (201</w:t>
      </w:r>
      <w:r w:rsidR="00700B4F" w:rsidRPr="007018F7">
        <w:rPr>
          <w:b/>
          <w:bCs/>
          <w:color w:val="auto"/>
          <w:sz w:val="22"/>
          <w:szCs w:val="22"/>
        </w:rPr>
        <w:t>3</w:t>
      </w:r>
      <w:r w:rsidRPr="007018F7">
        <w:rPr>
          <w:b/>
          <w:bCs/>
          <w:color w:val="auto"/>
          <w:sz w:val="22"/>
          <w:szCs w:val="22"/>
        </w:rPr>
        <w:t>)</w:t>
      </w:r>
      <w:r w:rsidRPr="007018F7">
        <w:rPr>
          <w:bCs/>
          <w:color w:val="auto"/>
          <w:sz w:val="22"/>
          <w:szCs w:val="22"/>
        </w:rPr>
        <w:t xml:space="preserve"> Principios Fundamentales de las Estadísticas Oficiales,</w:t>
      </w:r>
      <w:r w:rsidR="00700B4F" w:rsidRPr="007018F7">
        <w:rPr>
          <w:bCs/>
          <w:color w:val="auto"/>
          <w:sz w:val="22"/>
          <w:szCs w:val="22"/>
        </w:rPr>
        <w:t xml:space="preserve"> resolución 2013/21 del 24 de julio de 2013</w:t>
      </w:r>
      <w:r w:rsidRPr="007018F7">
        <w:rPr>
          <w:bCs/>
          <w:color w:val="auto"/>
          <w:sz w:val="22"/>
          <w:szCs w:val="22"/>
        </w:rPr>
        <w:t xml:space="preserve"> Disponible en: </w:t>
      </w:r>
      <w:r w:rsidR="00700B4F" w:rsidRPr="007018F7">
        <w:rPr>
          <w:rStyle w:val="Hipervnculo"/>
          <w:rFonts w:cs="Arial"/>
          <w:bCs/>
          <w:sz w:val="22"/>
          <w:szCs w:val="22"/>
        </w:rPr>
        <w:t>https://unstats.un.org/unsd/dnss/hb/S-fundamental%20principles_A4-WEB.pdf</w:t>
      </w:r>
      <w:r w:rsidRPr="007018F7">
        <w:rPr>
          <w:color w:val="auto"/>
          <w:sz w:val="22"/>
          <w:szCs w:val="22"/>
        </w:rPr>
        <w:t xml:space="preserve">, </w:t>
      </w:r>
      <w:r w:rsidR="00700B4F" w:rsidRPr="007018F7">
        <w:rPr>
          <w:sz w:val="22"/>
          <w:szCs w:val="22"/>
        </w:rPr>
        <w:t>consultada el 16 de junio de 2020</w:t>
      </w:r>
      <w:r w:rsidRPr="007018F7">
        <w:rPr>
          <w:sz w:val="22"/>
          <w:szCs w:val="22"/>
        </w:rPr>
        <w:t>.</w:t>
      </w:r>
    </w:p>
    <w:p w14:paraId="01BFE578" w14:textId="77777777" w:rsidR="00700B4F" w:rsidRPr="007018F7" w:rsidRDefault="00700B4F" w:rsidP="00700B4F">
      <w:pPr>
        <w:pStyle w:val="Default"/>
        <w:ind w:left="284" w:hanging="284"/>
        <w:rPr>
          <w:color w:val="auto"/>
          <w:sz w:val="22"/>
          <w:szCs w:val="22"/>
        </w:rPr>
      </w:pPr>
    </w:p>
    <w:p w14:paraId="39D2E3F7" w14:textId="77777777" w:rsidR="00252D68" w:rsidRPr="007018F7" w:rsidRDefault="00252D68" w:rsidP="00700B4F">
      <w:pPr>
        <w:pStyle w:val="Default"/>
        <w:ind w:left="284" w:hanging="284"/>
        <w:rPr>
          <w:color w:val="auto"/>
          <w:sz w:val="22"/>
          <w:szCs w:val="22"/>
        </w:rPr>
      </w:pPr>
      <w:r w:rsidRPr="007018F7">
        <w:rPr>
          <w:color w:val="auto"/>
          <w:sz w:val="22"/>
          <w:szCs w:val="22"/>
          <w:lang w:val="en-US"/>
        </w:rPr>
        <w:t xml:space="preserve">------- </w:t>
      </w:r>
      <w:r w:rsidRPr="007018F7">
        <w:rPr>
          <w:b/>
          <w:bCs/>
          <w:color w:val="auto"/>
          <w:sz w:val="22"/>
          <w:szCs w:val="22"/>
          <w:lang w:val="en-US"/>
        </w:rPr>
        <w:t>(201</w:t>
      </w:r>
      <w:r w:rsidR="00700B4F" w:rsidRPr="007018F7">
        <w:rPr>
          <w:b/>
          <w:bCs/>
          <w:color w:val="auto"/>
          <w:sz w:val="22"/>
          <w:szCs w:val="22"/>
          <w:lang w:val="en-US"/>
        </w:rPr>
        <w:t>9</w:t>
      </w:r>
      <w:r w:rsidRPr="007018F7">
        <w:rPr>
          <w:b/>
          <w:bCs/>
          <w:color w:val="auto"/>
          <w:sz w:val="22"/>
          <w:szCs w:val="22"/>
          <w:lang w:val="en-US"/>
        </w:rPr>
        <w:t xml:space="preserve">).  </w:t>
      </w:r>
      <w:r w:rsidR="00700B4F" w:rsidRPr="007018F7">
        <w:rPr>
          <w:i/>
          <w:iCs/>
          <w:color w:val="auto"/>
          <w:sz w:val="22"/>
          <w:szCs w:val="22"/>
          <w:lang w:val="en-US"/>
        </w:rPr>
        <w:t>United NationsNational Quality Assurance Frameworks Manual for Official Statistics (NQAF)</w:t>
      </w:r>
      <w:r w:rsidRPr="007018F7">
        <w:rPr>
          <w:color w:val="auto"/>
          <w:sz w:val="22"/>
          <w:szCs w:val="22"/>
          <w:lang w:val="en-US"/>
        </w:rPr>
        <w:t xml:space="preserve">. Prepared by the Expert Group on NQAF. Nueva York. United Nations. </w:t>
      </w:r>
      <w:r w:rsidRPr="007018F7">
        <w:rPr>
          <w:color w:val="auto"/>
          <w:sz w:val="22"/>
          <w:szCs w:val="22"/>
        </w:rPr>
        <w:t xml:space="preserve">Disponible en: </w:t>
      </w:r>
      <w:r w:rsidR="00700B4F" w:rsidRPr="007018F7">
        <w:rPr>
          <w:rStyle w:val="Hipervnculo"/>
          <w:rFonts w:cs="Arial"/>
          <w:sz w:val="22"/>
          <w:szCs w:val="22"/>
        </w:rPr>
        <w:t>https://unstats.un.org/unsd/methodology/dataquality/references/1902216-UNNQAFManual-WEB.pdf</w:t>
      </w:r>
      <w:r w:rsidRPr="007018F7">
        <w:rPr>
          <w:color w:val="auto"/>
          <w:sz w:val="22"/>
          <w:szCs w:val="22"/>
        </w:rPr>
        <w:t xml:space="preserve">, </w:t>
      </w:r>
      <w:r w:rsidR="00700B4F" w:rsidRPr="007018F7">
        <w:rPr>
          <w:sz w:val="22"/>
          <w:szCs w:val="22"/>
        </w:rPr>
        <w:t>consultada el 16 de junio de 2020</w:t>
      </w:r>
      <w:r w:rsidRPr="007018F7">
        <w:rPr>
          <w:sz w:val="22"/>
          <w:szCs w:val="22"/>
        </w:rPr>
        <w:t>.</w:t>
      </w:r>
    </w:p>
    <w:p w14:paraId="6A805D7C" w14:textId="77777777" w:rsidR="00252D68" w:rsidRPr="007018F7" w:rsidRDefault="00252D68">
      <w:pPr>
        <w:rPr>
          <w:rFonts w:ascii="Arial" w:hAnsi="Arial" w:cs="Arial"/>
        </w:rPr>
      </w:pPr>
    </w:p>
    <w:sectPr w:rsidR="00252D68" w:rsidRPr="007018F7" w:rsidSect="000953A7">
      <w:footerReference w:type="default" r:id="rId17"/>
      <w:footerReference w:type="first" r:id="rId18"/>
      <w:pgSz w:w="12240" w:h="15840" w:code="1"/>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3ACB7" w14:textId="77777777" w:rsidR="00B35548" w:rsidRDefault="00B35548" w:rsidP="00CC03E9">
      <w:pPr>
        <w:spacing w:after="0" w:line="240" w:lineRule="auto"/>
      </w:pPr>
      <w:r>
        <w:separator/>
      </w:r>
    </w:p>
  </w:endnote>
  <w:endnote w:type="continuationSeparator" w:id="0">
    <w:p w14:paraId="7E6E7C92" w14:textId="77777777" w:rsidR="00B35548" w:rsidRDefault="00B35548" w:rsidP="00CC03E9">
      <w:pPr>
        <w:spacing w:after="0" w:line="240" w:lineRule="auto"/>
      </w:pPr>
      <w:r>
        <w:continuationSeparator/>
      </w:r>
    </w:p>
  </w:endnote>
  <w:endnote w:type="continuationNotice" w:id="1">
    <w:p w14:paraId="7DDADC32" w14:textId="77777777" w:rsidR="00B35548" w:rsidRDefault="00B355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54FAC" w14:textId="074BD650" w:rsidR="009B4CBB" w:rsidRDefault="009B4CBB">
    <w:pPr>
      <w:pStyle w:val="Piedepgina"/>
      <w:jc w:val="right"/>
    </w:pPr>
    <w:r>
      <w:fldChar w:fldCharType="begin"/>
    </w:r>
    <w:r>
      <w:instrText>PAGE   \* MERGEFORMAT</w:instrText>
    </w:r>
    <w:r>
      <w:fldChar w:fldCharType="separate"/>
    </w:r>
    <w:r w:rsidR="00C5360E" w:rsidRPr="00C5360E">
      <w:rPr>
        <w:noProof/>
        <w:lang w:val="es-ES"/>
      </w:rPr>
      <w:t>15</w:t>
    </w:r>
    <w:r>
      <w:fldChar w:fldCharType="end"/>
    </w:r>
  </w:p>
  <w:p w14:paraId="6A0E56D8" w14:textId="77777777" w:rsidR="009B4CBB" w:rsidRDefault="009B4C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2B0E7" w14:textId="77777777" w:rsidR="009B4CBB" w:rsidRDefault="009B4CBB">
    <w:pPr>
      <w:pStyle w:val="Piedepgina"/>
      <w:jc w:val="right"/>
    </w:pPr>
  </w:p>
  <w:p w14:paraId="45F96DC0" w14:textId="77777777" w:rsidR="009B4CBB" w:rsidRDefault="009B4C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18B62" w14:textId="77777777" w:rsidR="00B35548" w:rsidRDefault="00B35548" w:rsidP="00CC03E9">
      <w:pPr>
        <w:spacing w:after="0" w:line="240" w:lineRule="auto"/>
      </w:pPr>
      <w:r>
        <w:separator/>
      </w:r>
    </w:p>
  </w:footnote>
  <w:footnote w:type="continuationSeparator" w:id="0">
    <w:p w14:paraId="7B042971" w14:textId="77777777" w:rsidR="00B35548" w:rsidRDefault="00B35548" w:rsidP="00CC03E9">
      <w:pPr>
        <w:spacing w:after="0" w:line="240" w:lineRule="auto"/>
      </w:pPr>
      <w:r>
        <w:continuationSeparator/>
      </w:r>
    </w:p>
  </w:footnote>
  <w:footnote w:type="continuationNotice" w:id="1">
    <w:p w14:paraId="276982CF" w14:textId="77777777" w:rsidR="00B35548" w:rsidRDefault="00B35548">
      <w:pPr>
        <w:spacing w:after="0" w:line="240" w:lineRule="auto"/>
      </w:pPr>
    </w:p>
  </w:footnote>
  <w:footnote w:id="2">
    <w:p w14:paraId="31DAE29D" w14:textId="46F19E8F" w:rsidR="009B4CBB" w:rsidRDefault="009B4CBB" w:rsidP="001F17B9">
      <w:pPr>
        <w:pStyle w:val="Textonotapie"/>
      </w:pPr>
      <w:r>
        <w:rPr>
          <w:rStyle w:val="Refdenotaalpie"/>
        </w:rPr>
        <w:footnoteRef/>
      </w:r>
      <w:r>
        <w:t xml:space="preserve"> Estos principios ya se encuentran plasmados casi en su totalidad en la Ley del Sistema</w:t>
      </w:r>
      <w:r w:rsidR="00D37C7F">
        <w:t xml:space="preserve"> de Información</w:t>
      </w:r>
      <w:r>
        <w:t xml:space="preserve"> Nacional Estadística y Geográfica.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A65BE"/>
    <w:multiLevelType w:val="hybridMultilevel"/>
    <w:tmpl w:val="CC14C7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A7F5B"/>
    <w:multiLevelType w:val="hybridMultilevel"/>
    <w:tmpl w:val="47DACE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5181836"/>
    <w:multiLevelType w:val="hybridMultilevel"/>
    <w:tmpl w:val="EC4A9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05763C"/>
    <w:multiLevelType w:val="hybridMultilevel"/>
    <w:tmpl w:val="71FC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47FA6"/>
    <w:multiLevelType w:val="hybridMultilevel"/>
    <w:tmpl w:val="95EC276A"/>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273A19BE"/>
    <w:multiLevelType w:val="hybridMultilevel"/>
    <w:tmpl w:val="7856F506"/>
    <w:lvl w:ilvl="0" w:tplc="C22A3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225B65"/>
    <w:multiLevelType w:val="hybridMultilevel"/>
    <w:tmpl w:val="D118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35CC6"/>
    <w:multiLevelType w:val="hybridMultilevel"/>
    <w:tmpl w:val="ACB08E0E"/>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2DF43179"/>
    <w:multiLevelType w:val="hybridMultilevel"/>
    <w:tmpl w:val="3F90CFC6"/>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99C5AF8"/>
    <w:multiLevelType w:val="hybridMultilevel"/>
    <w:tmpl w:val="552E2E5C"/>
    <w:lvl w:ilvl="0" w:tplc="3F6EC1DA">
      <w:start w:val="1"/>
      <w:numFmt w:val="upperRoman"/>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FB26291"/>
    <w:multiLevelType w:val="hybridMultilevel"/>
    <w:tmpl w:val="C0F87354"/>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1385166"/>
    <w:multiLevelType w:val="hybridMultilevel"/>
    <w:tmpl w:val="47F03C26"/>
    <w:lvl w:ilvl="0" w:tplc="080A000F">
      <w:start w:val="1"/>
      <w:numFmt w:val="decimal"/>
      <w:lvlText w:val="%1."/>
      <w:lvlJc w:val="left"/>
      <w:pPr>
        <w:ind w:left="720" w:hanging="360"/>
      </w:pPr>
      <w:rPr>
        <w:rFonts w:cs="Times New Roman"/>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42BA220F"/>
    <w:multiLevelType w:val="multilevel"/>
    <w:tmpl w:val="5330A7CA"/>
    <w:lvl w:ilvl="0">
      <w:start w:val="1"/>
      <w:numFmt w:val="upperRoman"/>
      <w:lvlText w:val="%1."/>
      <w:lvlJc w:val="right"/>
      <w:pPr>
        <w:ind w:left="360" w:hanging="360"/>
      </w:pPr>
      <w:rPr>
        <w:rFonts w:cs="Times New Roman" w:hint="default"/>
        <w:b/>
      </w:rPr>
    </w:lvl>
    <w:lvl w:ilvl="1">
      <w:start w:val="1"/>
      <w:numFmt w:val="decimal"/>
      <w:lvlText w:val="%2."/>
      <w:lvlJc w:val="left"/>
      <w:pPr>
        <w:ind w:left="1080" w:hanging="360"/>
      </w:pPr>
      <w:rPr>
        <w:rFonts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7C226D8"/>
    <w:multiLevelType w:val="hybridMultilevel"/>
    <w:tmpl w:val="94AC08CC"/>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4A1E33F5"/>
    <w:multiLevelType w:val="multilevel"/>
    <w:tmpl w:val="1466CC42"/>
    <w:lvl w:ilvl="0">
      <w:start w:val="1"/>
      <w:numFmt w:val="upperRoman"/>
      <w:lvlText w:val="%1."/>
      <w:lvlJc w:val="right"/>
      <w:pPr>
        <w:ind w:left="360" w:hanging="360"/>
      </w:pPr>
      <w:rPr>
        <w:rFonts w:cs="Times New Roman" w:hint="default"/>
        <w:b/>
      </w:rPr>
    </w:lvl>
    <w:lvl w:ilvl="1">
      <w:start w:val="1"/>
      <w:numFmt w:val="decimal"/>
      <w:lvlText w:val="%2."/>
      <w:lvlJc w:val="left"/>
      <w:pPr>
        <w:ind w:left="1080" w:hanging="360"/>
      </w:pPr>
      <w:rPr>
        <w:rFonts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B787AB6"/>
    <w:multiLevelType w:val="hybridMultilevel"/>
    <w:tmpl w:val="420E784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DCD5810"/>
    <w:multiLevelType w:val="hybridMultilevel"/>
    <w:tmpl w:val="6D8E3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BA6EAA"/>
    <w:multiLevelType w:val="hybridMultilevel"/>
    <w:tmpl w:val="EE4C714A"/>
    <w:lvl w:ilvl="0" w:tplc="F4309E2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DFD3F3B"/>
    <w:multiLevelType w:val="hybridMultilevel"/>
    <w:tmpl w:val="FD7ACD6C"/>
    <w:lvl w:ilvl="0" w:tplc="D3E214C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1378B3"/>
    <w:multiLevelType w:val="multilevel"/>
    <w:tmpl w:val="8F427436"/>
    <w:lvl w:ilvl="0">
      <w:start w:val="1"/>
      <w:numFmt w:val="upperRoman"/>
      <w:lvlText w:val="%1."/>
      <w:lvlJc w:val="right"/>
      <w:pPr>
        <w:ind w:left="360" w:hanging="360"/>
      </w:pPr>
      <w:rPr>
        <w:rFonts w:cs="Times New Roman" w:hint="default"/>
        <w:b/>
      </w:rPr>
    </w:lvl>
    <w:lvl w:ilvl="1">
      <w:start w:val="1"/>
      <w:numFmt w:val="decimal"/>
      <w:lvlText w:val="%2."/>
      <w:lvlJc w:val="left"/>
      <w:pPr>
        <w:ind w:left="1080" w:hanging="360"/>
      </w:pPr>
      <w:rPr>
        <w:rFonts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5B277F3"/>
    <w:multiLevelType w:val="hybridMultilevel"/>
    <w:tmpl w:val="5734DDB2"/>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D6F4EC6"/>
    <w:multiLevelType w:val="multilevel"/>
    <w:tmpl w:val="C5781C54"/>
    <w:lvl w:ilvl="0">
      <w:start w:val="1"/>
      <w:numFmt w:val="upperRoman"/>
      <w:lvlText w:val="%1."/>
      <w:lvlJc w:val="right"/>
      <w:pPr>
        <w:ind w:left="360" w:hanging="360"/>
      </w:pPr>
      <w:rPr>
        <w:rFonts w:cs="Times New Roman" w:hint="default"/>
        <w:b/>
      </w:rPr>
    </w:lvl>
    <w:lvl w:ilvl="1">
      <w:start w:val="1"/>
      <w:numFmt w:val="decimal"/>
      <w:lvlText w:val="%2."/>
      <w:lvlJc w:val="left"/>
      <w:pPr>
        <w:ind w:left="1080" w:hanging="360"/>
      </w:pPr>
      <w:rPr>
        <w:rFonts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13"/>
  </w:num>
  <w:num w:numId="2">
    <w:abstractNumId w:val="4"/>
  </w:num>
  <w:num w:numId="3">
    <w:abstractNumId w:val="19"/>
  </w:num>
  <w:num w:numId="4">
    <w:abstractNumId w:val="3"/>
  </w:num>
  <w:num w:numId="5">
    <w:abstractNumId w:val="11"/>
  </w:num>
  <w:num w:numId="6">
    <w:abstractNumId w:val="17"/>
  </w:num>
  <w:num w:numId="7">
    <w:abstractNumId w:val="6"/>
  </w:num>
  <w:num w:numId="8">
    <w:abstractNumId w:val="0"/>
  </w:num>
  <w:num w:numId="9">
    <w:abstractNumId w:val="7"/>
  </w:num>
  <w:num w:numId="10">
    <w:abstractNumId w:val="19"/>
    <w:lvlOverride w:ilvl="0">
      <w:lvl w:ilvl="0">
        <w:start w:val="1"/>
        <w:numFmt w:val="upperRoman"/>
        <w:lvlText w:val="%1."/>
        <w:lvlJc w:val="right"/>
        <w:pPr>
          <w:ind w:left="360" w:hanging="360"/>
        </w:pPr>
        <w:rPr>
          <w:rFonts w:cs="Times New Roman" w:hint="default"/>
          <w:b/>
        </w:rPr>
      </w:lvl>
    </w:lvlOverride>
    <w:lvlOverride w:ilvl="1">
      <w:lvl w:ilvl="1">
        <w:start w:val="1"/>
        <w:numFmt w:val="decimal"/>
        <w:lvlText w:val="%2."/>
        <w:lvlJc w:val="left"/>
        <w:pPr>
          <w:ind w:left="1080" w:hanging="360"/>
        </w:pPr>
        <w:rPr>
          <w:rFonts w:cs="Times New Roman" w:hint="default"/>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hint="default"/>
        </w:rPr>
      </w:lvl>
    </w:lvlOverride>
    <w:lvlOverride w:ilvl="8">
      <w:lvl w:ilvl="8">
        <w:start w:val="1"/>
        <w:numFmt w:val="bullet"/>
        <w:lvlText w:val=""/>
        <w:lvlJc w:val="left"/>
        <w:pPr>
          <w:ind w:left="6120" w:hanging="360"/>
        </w:pPr>
        <w:rPr>
          <w:rFonts w:ascii="Wingdings" w:hAnsi="Wingdings" w:hint="default"/>
        </w:rPr>
      </w:lvl>
    </w:lvlOverride>
  </w:num>
  <w:num w:numId="11">
    <w:abstractNumId w:val="21"/>
  </w:num>
  <w:num w:numId="12">
    <w:abstractNumId w:val="20"/>
  </w:num>
  <w:num w:numId="13">
    <w:abstractNumId w:val="8"/>
  </w:num>
  <w:num w:numId="14">
    <w:abstractNumId w:val="9"/>
  </w:num>
  <w:num w:numId="15">
    <w:abstractNumId w:val="12"/>
  </w:num>
  <w:num w:numId="16">
    <w:abstractNumId w:val="10"/>
  </w:num>
  <w:num w:numId="17">
    <w:abstractNumId w:val="1"/>
  </w:num>
  <w:num w:numId="18">
    <w:abstractNumId w:val="16"/>
  </w:num>
  <w:num w:numId="19">
    <w:abstractNumId w:val="14"/>
  </w:num>
  <w:num w:numId="20">
    <w:abstractNumId w:val="15"/>
  </w:num>
  <w:num w:numId="21">
    <w:abstractNumId w:val="2"/>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doNotTrackMoves/>
  <w:defaultTabStop w:val="87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BB4"/>
    <w:rsid w:val="000011F3"/>
    <w:rsid w:val="00002478"/>
    <w:rsid w:val="00002535"/>
    <w:rsid w:val="00004028"/>
    <w:rsid w:val="00004101"/>
    <w:rsid w:val="00005EE6"/>
    <w:rsid w:val="0001065F"/>
    <w:rsid w:val="00010718"/>
    <w:rsid w:val="00013E4D"/>
    <w:rsid w:val="00016320"/>
    <w:rsid w:val="00023D04"/>
    <w:rsid w:val="000240CE"/>
    <w:rsid w:val="000247E3"/>
    <w:rsid w:val="00024E0F"/>
    <w:rsid w:val="00025ACB"/>
    <w:rsid w:val="00027145"/>
    <w:rsid w:val="00030E00"/>
    <w:rsid w:val="000347AF"/>
    <w:rsid w:val="00034FFA"/>
    <w:rsid w:val="00035EE5"/>
    <w:rsid w:val="000367EF"/>
    <w:rsid w:val="0004082A"/>
    <w:rsid w:val="000414EA"/>
    <w:rsid w:val="00041E57"/>
    <w:rsid w:val="00042401"/>
    <w:rsid w:val="00043155"/>
    <w:rsid w:val="00043F7C"/>
    <w:rsid w:val="00044080"/>
    <w:rsid w:val="00044380"/>
    <w:rsid w:val="000447C4"/>
    <w:rsid w:val="00045949"/>
    <w:rsid w:val="00046D1D"/>
    <w:rsid w:val="000501F3"/>
    <w:rsid w:val="000505E3"/>
    <w:rsid w:val="00051F34"/>
    <w:rsid w:val="000520AF"/>
    <w:rsid w:val="00052A82"/>
    <w:rsid w:val="00053498"/>
    <w:rsid w:val="00053F06"/>
    <w:rsid w:val="0005409C"/>
    <w:rsid w:val="000545BA"/>
    <w:rsid w:val="00054FE8"/>
    <w:rsid w:val="00055EE2"/>
    <w:rsid w:val="000564B2"/>
    <w:rsid w:val="00056F37"/>
    <w:rsid w:val="00057206"/>
    <w:rsid w:val="00061D44"/>
    <w:rsid w:val="00062B3E"/>
    <w:rsid w:val="00062E05"/>
    <w:rsid w:val="00066666"/>
    <w:rsid w:val="00066CD1"/>
    <w:rsid w:val="0006701A"/>
    <w:rsid w:val="00070B33"/>
    <w:rsid w:val="00072153"/>
    <w:rsid w:val="00072664"/>
    <w:rsid w:val="000736D8"/>
    <w:rsid w:val="000740AD"/>
    <w:rsid w:val="00074323"/>
    <w:rsid w:val="0007569F"/>
    <w:rsid w:val="0007578E"/>
    <w:rsid w:val="0007695D"/>
    <w:rsid w:val="000805A8"/>
    <w:rsid w:val="000818FE"/>
    <w:rsid w:val="00081E1F"/>
    <w:rsid w:val="00083149"/>
    <w:rsid w:val="000845D8"/>
    <w:rsid w:val="000846AC"/>
    <w:rsid w:val="000879AF"/>
    <w:rsid w:val="000912C9"/>
    <w:rsid w:val="000953A7"/>
    <w:rsid w:val="00096C6F"/>
    <w:rsid w:val="000A1C02"/>
    <w:rsid w:val="000A2055"/>
    <w:rsid w:val="000A3628"/>
    <w:rsid w:val="000A375F"/>
    <w:rsid w:val="000A3878"/>
    <w:rsid w:val="000A4F54"/>
    <w:rsid w:val="000A67D4"/>
    <w:rsid w:val="000B0318"/>
    <w:rsid w:val="000B06A6"/>
    <w:rsid w:val="000B290F"/>
    <w:rsid w:val="000B6388"/>
    <w:rsid w:val="000B7666"/>
    <w:rsid w:val="000B7F1E"/>
    <w:rsid w:val="000C59D2"/>
    <w:rsid w:val="000C724C"/>
    <w:rsid w:val="000C74F9"/>
    <w:rsid w:val="000C79AE"/>
    <w:rsid w:val="000D04C1"/>
    <w:rsid w:val="000D0CB4"/>
    <w:rsid w:val="000D1212"/>
    <w:rsid w:val="000D34E3"/>
    <w:rsid w:val="000D48AE"/>
    <w:rsid w:val="000D48DD"/>
    <w:rsid w:val="000D5C2B"/>
    <w:rsid w:val="000D686F"/>
    <w:rsid w:val="000E0F65"/>
    <w:rsid w:val="000E11CD"/>
    <w:rsid w:val="000E2E3B"/>
    <w:rsid w:val="000E3A53"/>
    <w:rsid w:val="000E4BA8"/>
    <w:rsid w:val="000E56A0"/>
    <w:rsid w:val="000E6A87"/>
    <w:rsid w:val="000E6E8C"/>
    <w:rsid w:val="000F0261"/>
    <w:rsid w:val="000F14B3"/>
    <w:rsid w:val="000F3BF9"/>
    <w:rsid w:val="000F6B49"/>
    <w:rsid w:val="000F7EEE"/>
    <w:rsid w:val="0010128D"/>
    <w:rsid w:val="00102B07"/>
    <w:rsid w:val="001079C4"/>
    <w:rsid w:val="00110AE7"/>
    <w:rsid w:val="00110EB0"/>
    <w:rsid w:val="0011142C"/>
    <w:rsid w:val="00113FDD"/>
    <w:rsid w:val="00114CC1"/>
    <w:rsid w:val="00116F8B"/>
    <w:rsid w:val="001233E6"/>
    <w:rsid w:val="001262BB"/>
    <w:rsid w:val="00131B56"/>
    <w:rsid w:val="00132189"/>
    <w:rsid w:val="001341B6"/>
    <w:rsid w:val="00137C4F"/>
    <w:rsid w:val="00142210"/>
    <w:rsid w:val="001508BA"/>
    <w:rsid w:val="00151E99"/>
    <w:rsid w:val="00152C95"/>
    <w:rsid w:val="001553B9"/>
    <w:rsid w:val="00160719"/>
    <w:rsid w:val="00160984"/>
    <w:rsid w:val="00160DFB"/>
    <w:rsid w:val="00161562"/>
    <w:rsid w:val="00163749"/>
    <w:rsid w:val="00166E37"/>
    <w:rsid w:val="001712FF"/>
    <w:rsid w:val="00171ECA"/>
    <w:rsid w:val="00173D9C"/>
    <w:rsid w:val="00173F4B"/>
    <w:rsid w:val="0017409C"/>
    <w:rsid w:val="00174AE2"/>
    <w:rsid w:val="00174B1A"/>
    <w:rsid w:val="00183506"/>
    <w:rsid w:val="00183544"/>
    <w:rsid w:val="0019031B"/>
    <w:rsid w:val="00190D26"/>
    <w:rsid w:val="001920E7"/>
    <w:rsid w:val="00193C01"/>
    <w:rsid w:val="00193C47"/>
    <w:rsid w:val="00193FE6"/>
    <w:rsid w:val="00194274"/>
    <w:rsid w:val="001974FB"/>
    <w:rsid w:val="00197622"/>
    <w:rsid w:val="001976D4"/>
    <w:rsid w:val="001A24C1"/>
    <w:rsid w:val="001A56D9"/>
    <w:rsid w:val="001A5D98"/>
    <w:rsid w:val="001A7855"/>
    <w:rsid w:val="001A78D1"/>
    <w:rsid w:val="001A7C46"/>
    <w:rsid w:val="001B1CBD"/>
    <w:rsid w:val="001B3CDA"/>
    <w:rsid w:val="001B6284"/>
    <w:rsid w:val="001B73A5"/>
    <w:rsid w:val="001C02F4"/>
    <w:rsid w:val="001C34EF"/>
    <w:rsid w:val="001C4AD0"/>
    <w:rsid w:val="001C7389"/>
    <w:rsid w:val="001D2CB8"/>
    <w:rsid w:val="001D3141"/>
    <w:rsid w:val="001D4FC0"/>
    <w:rsid w:val="001D6D77"/>
    <w:rsid w:val="001D76BE"/>
    <w:rsid w:val="001E2A26"/>
    <w:rsid w:val="001E3101"/>
    <w:rsid w:val="001E3CF7"/>
    <w:rsid w:val="001E543F"/>
    <w:rsid w:val="001E5691"/>
    <w:rsid w:val="001E571E"/>
    <w:rsid w:val="001E7119"/>
    <w:rsid w:val="001F137D"/>
    <w:rsid w:val="001F147B"/>
    <w:rsid w:val="001F17B9"/>
    <w:rsid w:val="001F263A"/>
    <w:rsid w:val="001F2E0B"/>
    <w:rsid w:val="001F4FD4"/>
    <w:rsid w:val="001F66ED"/>
    <w:rsid w:val="001F7876"/>
    <w:rsid w:val="0020051A"/>
    <w:rsid w:val="00201980"/>
    <w:rsid w:val="00202D3D"/>
    <w:rsid w:val="00202E21"/>
    <w:rsid w:val="00203132"/>
    <w:rsid w:val="0020637C"/>
    <w:rsid w:val="00213A31"/>
    <w:rsid w:val="00213E01"/>
    <w:rsid w:val="002152C4"/>
    <w:rsid w:val="00217631"/>
    <w:rsid w:val="00220BD4"/>
    <w:rsid w:val="00221D96"/>
    <w:rsid w:val="002225DF"/>
    <w:rsid w:val="00223872"/>
    <w:rsid w:val="00225494"/>
    <w:rsid w:val="00225614"/>
    <w:rsid w:val="0023017E"/>
    <w:rsid w:val="002316DF"/>
    <w:rsid w:val="0023258E"/>
    <w:rsid w:val="0023386E"/>
    <w:rsid w:val="0023518E"/>
    <w:rsid w:val="00236653"/>
    <w:rsid w:val="002468DB"/>
    <w:rsid w:val="00252D68"/>
    <w:rsid w:val="0025355D"/>
    <w:rsid w:val="00254E98"/>
    <w:rsid w:val="0025526F"/>
    <w:rsid w:val="00256959"/>
    <w:rsid w:val="00257070"/>
    <w:rsid w:val="00260C16"/>
    <w:rsid w:val="00260C39"/>
    <w:rsid w:val="0026120C"/>
    <w:rsid w:val="00262BA9"/>
    <w:rsid w:val="00263A19"/>
    <w:rsid w:val="0026656D"/>
    <w:rsid w:val="00273A8F"/>
    <w:rsid w:val="00273BDE"/>
    <w:rsid w:val="00277472"/>
    <w:rsid w:val="00280960"/>
    <w:rsid w:val="00282363"/>
    <w:rsid w:val="0028363A"/>
    <w:rsid w:val="002848CB"/>
    <w:rsid w:val="002852E8"/>
    <w:rsid w:val="00286FB9"/>
    <w:rsid w:val="002876A1"/>
    <w:rsid w:val="0029205D"/>
    <w:rsid w:val="002935F6"/>
    <w:rsid w:val="00293AB6"/>
    <w:rsid w:val="002958DF"/>
    <w:rsid w:val="0029736A"/>
    <w:rsid w:val="002A08CF"/>
    <w:rsid w:val="002A18E7"/>
    <w:rsid w:val="002A2F80"/>
    <w:rsid w:val="002A352C"/>
    <w:rsid w:val="002A394E"/>
    <w:rsid w:val="002A3987"/>
    <w:rsid w:val="002A402A"/>
    <w:rsid w:val="002A53E0"/>
    <w:rsid w:val="002A6804"/>
    <w:rsid w:val="002A6B0A"/>
    <w:rsid w:val="002A6C8D"/>
    <w:rsid w:val="002A7FB6"/>
    <w:rsid w:val="002B01B4"/>
    <w:rsid w:val="002B09FA"/>
    <w:rsid w:val="002B0DC1"/>
    <w:rsid w:val="002B1EAA"/>
    <w:rsid w:val="002B2BDD"/>
    <w:rsid w:val="002B4964"/>
    <w:rsid w:val="002B6CDA"/>
    <w:rsid w:val="002C0BB7"/>
    <w:rsid w:val="002C2F6D"/>
    <w:rsid w:val="002C649A"/>
    <w:rsid w:val="002D2D23"/>
    <w:rsid w:val="002D31AC"/>
    <w:rsid w:val="002D3510"/>
    <w:rsid w:val="002D4944"/>
    <w:rsid w:val="002D5D44"/>
    <w:rsid w:val="002D61AF"/>
    <w:rsid w:val="002D67B2"/>
    <w:rsid w:val="002E0DE3"/>
    <w:rsid w:val="002E192E"/>
    <w:rsid w:val="002E2396"/>
    <w:rsid w:val="002E2473"/>
    <w:rsid w:val="002E268C"/>
    <w:rsid w:val="002E36B9"/>
    <w:rsid w:val="002E47CD"/>
    <w:rsid w:val="002E54E2"/>
    <w:rsid w:val="002E72D5"/>
    <w:rsid w:val="002E75CC"/>
    <w:rsid w:val="002F0A30"/>
    <w:rsid w:val="002F0BC8"/>
    <w:rsid w:val="002F0C69"/>
    <w:rsid w:val="002F0EA4"/>
    <w:rsid w:val="002F1A61"/>
    <w:rsid w:val="002F2617"/>
    <w:rsid w:val="002F5409"/>
    <w:rsid w:val="002F72A9"/>
    <w:rsid w:val="002F740E"/>
    <w:rsid w:val="002F755F"/>
    <w:rsid w:val="0030136A"/>
    <w:rsid w:val="0030301D"/>
    <w:rsid w:val="003037FF"/>
    <w:rsid w:val="0030539F"/>
    <w:rsid w:val="00305438"/>
    <w:rsid w:val="0031059C"/>
    <w:rsid w:val="00311C1B"/>
    <w:rsid w:val="003156A5"/>
    <w:rsid w:val="003162C3"/>
    <w:rsid w:val="003163B3"/>
    <w:rsid w:val="00317895"/>
    <w:rsid w:val="00317E5A"/>
    <w:rsid w:val="00320530"/>
    <w:rsid w:val="00321CA4"/>
    <w:rsid w:val="00321F0C"/>
    <w:rsid w:val="00324645"/>
    <w:rsid w:val="003258D1"/>
    <w:rsid w:val="00325C6F"/>
    <w:rsid w:val="00326036"/>
    <w:rsid w:val="0032618F"/>
    <w:rsid w:val="00327A5B"/>
    <w:rsid w:val="00327F65"/>
    <w:rsid w:val="003302A6"/>
    <w:rsid w:val="00331195"/>
    <w:rsid w:val="00332E66"/>
    <w:rsid w:val="00333EFB"/>
    <w:rsid w:val="00336C1C"/>
    <w:rsid w:val="003370E5"/>
    <w:rsid w:val="0033785C"/>
    <w:rsid w:val="0034040B"/>
    <w:rsid w:val="00340C47"/>
    <w:rsid w:val="00345235"/>
    <w:rsid w:val="00347237"/>
    <w:rsid w:val="003508D1"/>
    <w:rsid w:val="0035292E"/>
    <w:rsid w:val="00352B19"/>
    <w:rsid w:val="00352CBB"/>
    <w:rsid w:val="0035307F"/>
    <w:rsid w:val="003530E1"/>
    <w:rsid w:val="003538F2"/>
    <w:rsid w:val="00354431"/>
    <w:rsid w:val="003549F5"/>
    <w:rsid w:val="00355606"/>
    <w:rsid w:val="003561DE"/>
    <w:rsid w:val="003575D7"/>
    <w:rsid w:val="00357B5D"/>
    <w:rsid w:val="00365338"/>
    <w:rsid w:val="003656BE"/>
    <w:rsid w:val="003659B3"/>
    <w:rsid w:val="003667A2"/>
    <w:rsid w:val="00366C08"/>
    <w:rsid w:val="00370160"/>
    <w:rsid w:val="00370F90"/>
    <w:rsid w:val="00371382"/>
    <w:rsid w:val="00371D05"/>
    <w:rsid w:val="00371E4F"/>
    <w:rsid w:val="00372DA4"/>
    <w:rsid w:val="0037464D"/>
    <w:rsid w:val="00374BCC"/>
    <w:rsid w:val="00374D55"/>
    <w:rsid w:val="003755AE"/>
    <w:rsid w:val="003768F6"/>
    <w:rsid w:val="00376F30"/>
    <w:rsid w:val="00377991"/>
    <w:rsid w:val="00380BE0"/>
    <w:rsid w:val="00380C9F"/>
    <w:rsid w:val="00381561"/>
    <w:rsid w:val="00382F1B"/>
    <w:rsid w:val="00384F1D"/>
    <w:rsid w:val="0038576D"/>
    <w:rsid w:val="00390246"/>
    <w:rsid w:val="00391415"/>
    <w:rsid w:val="00392C5F"/>
    <w:rsid w:val="003959B1"/>
    <w:rsid w:val="003962F3"/>
    <w:rsid w:val="00396493"/>
    <w:rsid w:val="0039668C"/>
    <w:rsid w:val="00397114"/>
    <w:rsid w:val="003A0997"/>
    <w:rsid w:val="003A290F"/>
    <w:rsid w:val="003A2FBD"/>
    <w:rsid w:val="003A3DA1"/>
    <w:rsid w:val="003A4117"/>
    <w:rsid w:val="003A46AA"/>
    <w:rsid w:val="003A6124"/>
    <w:rsid w:val="003A6416"/>
    <w:rsid w:val="003B1508"/>
    <w:rsid w:val="003B3537"/>
    <w:rsid w:val="003B55AD"/>
    <w:rsid w:val="003B5BA3"/>
    <w:rsid w:val="003B65CC"/>
    <w:rsid w:val="003B6689"/>
    <w:rsid w:val="003C0761"/>
    <w:rsid w:val="003C0E30"/>
    <w:rsid w:val="003C11C7"/>
    <w:rsid w:val="003C1642"/>
    <w:rsid w:val="003C2B11"/>
    <w:rsid w:val="003C6F59"/>
    <w:rsid w:val="003D1826"/>
    <w:rsid w:val="003D490C"/>
    <w:rsid w:val="003D6AB6"/>
    <w:rsid w:val="003E0EE6"/>
    <w:rsid w:val="003E16EA"/>
    <w:rsid w:val="003E2CFD"/>
    <w:rsid w:val="003E3BD9"/>
    <w:rsid w:val="003E6311"/>
    <w:rsid w:val="003E7791"/>
    <w:rsid w:val="003F0398"/>
    <w:rsid w:val="003F0F6B"/>
    <w:rsid w:val="003F137E"/>
    <w:rsid w:val="003F3273"/>
    <w:rsid w:val="003F3900"/>
    <w:rsid w:val="003F5CDA"/>
    <w:rsid w:val="003F6210"/>
    <w:rsid w:val="003F7BFB"/>
    <w:rsid w:val="00400DAB"/>
    <w:rsid w:val="00401B75"/>
    <w:rsid w:val="004072F7"/>
    <w:rsid w:val="00410122"/>
    <w:rsid w:val="00410593"/>
    <w:rsid w:val="004152B6"/>
    <w:rsid w:val="00415CBC"/>
    <w:rsid w:val="0042237F"/>
    <w:rsid w:val="0042521C"/>
    <w:rsid w:val="00430A8F"/>
    <w:rsid w:val="0043188D"/>
    <w:rsid w:val="00433B95"/>
    <w:rsid w:val="00434512"/>
    <w:rsid w:val="00434916"/>
    <w:rsid w:val="00436463"/>
    <w:rsid w:val="00441172"/>
    <w:rsid w:val="00441963"/>
    <w:rsid w:val="00441EEE"/>
    <w:rsid w:val="00442F56"/>
    <w:rsid w:val="00446BD5"/>
    <w:rsid w:val="004504E0"/>
    <w:rsid w:val="00451EE8"/>
    <w:rsid w:val="004526FD"/>
    <w:rsid w:val="00452F61"/>
    <w:rsid w:val="00453116"/>
    <w:rsid w:val="00453E27"/>
    <w:rsid w:val="004627EF"/>
    <w:rsid w:val="00462A80"/>
    <w:rsid w:val="00463D5C"/>
    <w:rsid w:val="00464DBE"/>
    <w:rsid w:val="00464F87"/>
    <w:rsid w:val="00465613"/>
    <w:rsid w:val="0046649F"/>
    <w:rsid w:val="00466DD1"/>
    <w:rsid w:val="004700F0"/>
    <w:rsid w:val="004703E2"/>
    <w:rsid w:val="00470742"/>
    <w:rsid w:val="0047239E"/>
    <w:rsid w:val="00472827"/>
    <w:rsid w:val="00472F4A"/>
    <w:rsid w:val="00480FCF"/>
    <w:rsid w:val="00481151"/>
    <w:rsid w:val="0048258C"/>
    <w:rsid w:val="0048527D"/>
    <w:rsid w:val="00485370"/>
    <w:rsid w:val="00485435"/>
    <w:rsid w:val="004859D3"/>
    <w:rsid w:val="0048674F"/>
    <w:rsid w:val="00486B86"/>
    <w:rsid w:val="004902B3"/>
    <w:rsid w:val="004905EE"/>
    <w:rsid w:val="00490F19"/>
    <w:rsid w:val="00491E39"/>
    <w:rsid w:val="00493295"/>
    <w:rsid w:val="0049453B"/>
    <w:rsid w:val="00495A7E"/>
    <w:rsid w:val="00495F32"/>
    <w:rsid w:val="004960B5"/>
    <w:rsid w:val="00497C38"/>
    <w:rsid w:val="004A0653"/>
    <w:rsid w:val="004A3A3A"/>
    <w:rsid w:val="004A4A3E"/>
    <w:rsid w:val="004A795F"/>
    <w:rsid w:val="004A7B5D"/>
    <w:rsid w:val="004B1140"/>
    <w:rsid w:val="004B1D40"/>
    <w:rsid w:val="004B4B60"/>
    <w:rsid w:val="004B5122"/>
    <w:rsid w:val="004B60F7"/>
    <w:rsid w:val="004B6430"/>
    <w:rsid w:val="004C207C"/>
    <w:rsid w:val="004C476F"/>
    <w:rsid w:val="004C4CFA"/>
    <w:rsid w:val="004C5B39"/>
    <w:rsid w:val="004C7782"/>
    <w:rsid w:val="004D1B0A"/>
    <w:rsid w:val="004D58FE"/>
    <w:rsid w:val="004D615A"/>
    <w:rsid w:val="004D7B31"/>
    <w:rsid w:val="004E08AA"/>
    <w:rsid w:val="004E0912"/>
    <w:rsid w:val="004E0B10"/>
    <w:rsid w:val="004E1761"/>
    <w:rsid w:val="004E2284"/>
    <w:rsid w:val="004E51AD"/>
    <w:rsid w:val="004E656A"/>
    <w:rsid w:val="004E7317"/>
    <w:rsid w:val="004E7D8A"/>
    <w:rsid w:val="004F204F"/>
    <w:rsid w:val="004F2CAA"/>
    <w:rsid w:val="004F3950"/>
    <w:rsid w:val="004F4542"/>
    <w:rsid w:val="004F4E01"/>
    <w:rsid w:val="004F5135"/>
    <w:rsid w:val="004F5E30"/>
    <w:rsid w:val="004F640A"/>
    <w:rsid w:val="004F659D"/>
    <w:rsid w:val="004F78D3"/>
    <w:rsid w:val="005005D0"/>
    <w:rsid w:val="00502CF2"/>
    <w:rsid w:val="00504048"/>
    <w:rsid w:val="00506A28"/>
    <w:rsid w:val="005107F6"/>
    <w:rsid w:val="00513DDD"/>
    <w:rsid w:val="00514179"/>
    <w:rsid w:val="005152F0"/>
    <w:rsid w:val="00515926"/>
    <w:rsid w:val="00516209"/>
    <w:rsid w:val="0051739F"/>
    <w:rsid w:val="00517A1E"/>
    <w:rsid w:val="00520A3E"/>
    <w:rsid w:val="00521192"/>
    <w:rsid w:val="00523CB1"/>
    <w:rsid w:val="00524608"/>
    <w:rsid w:val="0052656E"/>
    <w:rsid w:val="0053022D"/>
    <w:rsid w:val="005311CE"/>
    <w:rsid w:val="00536454"/>
    <w:rsid w:val="0053713B"/>
    <w:rsid w:val="005413EA"/>
    <w:rsid w:val="00541BAF"/>
    <w:rsid w:val="00541D21"/>
    <w:rsid w:val="00541EBD"/>
    <w:rsid w:val="00545FBE"/>
    <w:rsid w:val="00545FCF"/>
    <w:rsid w:val="00546000"/>
    <w:rsid w:val="00546591"/>
    <w:rsid w:val="00546BB4"/>
    <w:rsid w:val="00554BD9"/>
    <w:rsid w:val="00554DB2"/>
    <w:rsid w:val="00555E98"/>
    <w:rsid w:val="00557103"/>
    <w:rsid w:val="005622B5"/>
    <w:rsid w:val="00562E1D"/>
    <w:rsid w:val="005642BF"/>
    <w:rsid w:val="00566645"/>
    <w:rsid w:val="005750AF"/>
    <w:rsid w:val="0057688B"/>
    <w:rsid w:val="00576E0B"/>
    <w:rsid w:val="00580550"/>
    <w:rsid w:val="00580B82"/>
    <w:rsid w:val="00582E86"/>
    <w:rsid w:val="00583C2F"/>
    <w:rsid w:val="0058428F"/>
    <w:rsid w:val="00586C4A"/>
    <w:rsid w:val="0059389A"/>
    <w:rsid w:val="00594F5A"/>
    <w:rsid w:val="0059530B"/>
    <w:rsid w:val="005955C6"/>
    <w:rsid w:val="00595807"/>
    <w:rsid w:val="00597DD2"/>
    <w:rsid w:val="005A0A97"/>
    <w:rsid w:val="005A1918"/>
    <w:rsid w:val="005A25DC"/>
    <w:rsid w:val="005A3134"/>
    <w:rsid w:val="005A3E79"/>
    <w:rsid w:val="005A505A"/>
    <w:rsid w:val="005A5EA5"/>
    <w:rsid w:val="005A7113"/>
    <w:rsid w:val="005A797D"/>
    <w:rsid w:val="005A7C31"/>
    <w:rsid w:val="005A7E37"/>
    <w:rsid w:val="005B0737"/>
    <w:rsid w:val="005B2E48"/>
    <w:rsid w:val="005B2E4E"/>
    <w:rsid w:val="005B2FD1"/>
    <w:rsid w:val="005B6A1C"/>
    <w:rsid w:val="005C0B2A"/>
    <w:rsid w:val="005C1A66"/>
    <w:rsid w:val="005C203E"/>
    <w:rsid w:val="005C3244"/>
    <w:rsid w:val="005C50EB"/>
    <w:rsid w:val="005C5F37"/>
    <w:rsid w:val="005C679A"/>
    <w:rsid w:val="005C6DDA"/>
    <w:rsid w:val="005C778B"/>
    <w:rsid w:val="005D27C2"/>
    <w:rsid w:val="005D3EA8"/>
    <w:rsid w:val="005D57EC"/>
    <w:rsid w:val="005E00DE"/>
    <w:rsid w:val="005E14AE"/>
    <w:rsid w:val="005E1512"/>
    <w:rsid w:val="005E3B05"/>
    <w:rsid w:val="005E5CA8"/>
    <w:rsid w:val="005E6788"/>
    <w:rsid w:val="005E787A"/>
    <w:rsid w:val="005F0715"/>
    <w:rsid w:val="005F148E"/>
    <w:rsid w:val="005F1C9D"/>
    <w:rsid w:val="005F2247"/>
    <w:rsid w:val="005F231C"/>
    <w:rsid w:val="005F71B1"/>
    <w:rsid w:val="006010AA"/>
    <w:rsid w:val="00601B92"/>
    <w:rsid w:val="006037A2"/>
    <w:rsid w:val="00604AD0"/>
    <w:rsid w:val="0060603E"/>
    <w:rsid w:val="006116E1"/>
    <w:rsid w:val="00612451"/>
    <w:rsid w:val="006128CC"/>
    <w:rsid w:val="00615AAD"/>
    <w:rsid w:val="00615D71"/>
    <w:rsid w:val="00616A0A"/>
    <w:rsid w:val="00616BC9"/>
    <w:rsid w:val="00625D27"/>
    <w:rsid w:val="0062732B"/>
    <w:rsid w:val="00627E25"/>
    <w:rsid w:val="0063132D"/>
    <w:rsid w:val="006360D9"/>
    <w:rsid w:val="0063755B"/>
    <w:rsid w:val="00637B37"/>
    <w:rsid w:val="006449E7"/>
    <w:rsid w:val="00645A34"/>
    <w:rsid w:val="00653145"/>
    <w:rsid w:val="006536AA"/>
    <w:rsid w:val="00654649"/>
    <w:rsid w:val="00657419"/>
    <w:rsid w:val="006610D5"/>
    <w:rsid w:val="00661436"/>
    <w:rsid w:val="00662B42"/>
    <w:rsid w:val="0066529F"/>
    <w:rsid w:val="0066628A"/>
    <w:rsid w:val="0066633B"/>
    <w:rsid w:val="00666514"/>
    <w:rsid w:val="00672528"/>
    <w:rsid w:val="00674ADE"/>
    <w:rsid w:val="00676B91"/>
    <w:rsid w:val="0067749B"/>
    <w:rsid w:val="00683C25"/>
    <w:rsid w:val="0068413D"/>
    <w:rsid w:val="006843E6"/>
    <w:rsid w:val="00685213"/>
    <w:rsid w:val="00686273"/>
    <w:rsid w:val="006863D0"/>
    <w:rsid w:val="00690E4D"/>
    <w:rsid w:val="006910F8"/>
    <w:rsid w:val="00694275"/>
    <w:rsid w:val="00694DF5"/>
    <w:rsid w:val="00694F0C"/>
    <w:rsid w:val="006976D0"/>
    <w:rsid w:val="006A0831"/>
    <w:rsid w:val="006A12A4"/>
    <w:rsid w:val="006A1D51"/>
    <w:rsid w:val="006A1DC6"/>
    <w:rsid w:val="006A29A2"/>
    <w:rsid w:val="006A2EF1"/>
    <w:rsid w:val="006A58D8"/>
    <w:rsid w:val="006B0632"/>
    <w:rsid w:val="006B5EB1"/>
    <w:rsid w:val="006B6157"/>
    <w:rsid w:val="006C0A16"/>
    <w:rsid w:val="006C1A80"/>
    <w:rsid w:val="006C2A1C"/>
    <w:rsid w:val="006C6151"/>
    <w:rsid w:val="006C66D1"/>
    <w:rsid w:val="006D3469"/>
    <w:rsid w:val="006D3A10"/>
    <w:rsid w:val="006D709B"/>
    <w:rsid w:val="006D7BFA"/>
    <w:rsid w:val="006E13B9"/>
    <w:rsid w:val="006E2EB7"/>
    <w:rsid w:val="006E3452"/>
    <w:rsid w:val="006E5CE5"/>
    <w:rsid w:val="006E6FF6"/>
    <w:rsid w:val="006E7BCC"/>
    <w:rsid w:val="006F060D"/>
    <w:rsid w:val="006F0EA9"/>
    <w:rsid w:val="006F1022"/>
    <w:rsid w:val="006F3432"/>
    <w:rsid w:val="006F6173"/>
    <w:rsid w:val="006F6740"/>
    <w:rsid w:val="006F78DC"/>
    <w:rsid w:val="00700214"/>
    <w:rsid w:val="00700B4F"/>
    <w:rsid w:val="007011DC"/>
    <w:rsid w:val="007018F7"/>
    <w:rsid w:val="00701C2B"/>
    <w:rsid w:val="00701C95"/>
    <w:rsid w:val="007055F8"/>
    <w:rsid w:val="00711EE8"/>
    <w:rsid w:val="007126CD"/>
    <w:rsid w:val="00715B25"/>
    <w:rsid w:val="00715ED5"/>
    <w:rsid w:val="00722E8D"/>
    <w:rsid w:val="00724882"/>
    <w:rsid w:val="00730668"/>
    <w:rsid w:val="00730F7E"/>
    <w:rsid w:val="007310D2"/>
    <w:rsid w:val="007315D7"/>
    <w:rsid w:val="00733689"/>
    <w:rsid w:val="007339FD"/>
    <w:rsid w:val="00734B12"/>
    <w:rsid w:val="007428D9"/>
    <w:rsid w:val="00742D50"/>
    <w:rsid w:val="007448A5"/>
    <w:rsid w:val="00745CD4"/>
    <w:rsid w:val="00745DF8"/>
    <w:rsid w:val="00745E0C"/>
    <w:rsid w:val="007501E5"/>
    <w:rsid w:val="00750F3C"/>
    <w:rsid w:val="0075356F"/>
    <w:rsid w:val="00753ABF"/>
    <w:rsid w:val="007542D4"/>
    <w:rsid w:val="0075751C"/>
    <w:rsid w:val="0076416A"/>
    <w:rsid w:val="0076430D"/>
    <w:rsid w:val="007647AE"/>
    <w:rsid w:val="00764A82"/>
    <w:rsid w:val="00765126"/>
    <w:rsid w:val="00766090"/>
    <w:rsid w:val="00770DD3"/>
    <w:rsid w:val="007718D9"/>
    <w:rsid w:val="007737C5"/>
    <w:rsid w:val="00773B31"/>
    <w:rsid w:val="00774851"/>
    <w:rsid w:val="00776E30"/>
    <w:rsid w:val="0078039B"/>
    <w:rsid w:val="00783B17"/>
    <w:rsid w:val="0078410A"/>
    <w:rsid w:val="00785B0F"/>
    <w:rsid w:val="00790F59"/>
    <w:rsid w:val="0079270F"/>
    <w:rsid w:val="007941E5"/>
    <w:rsid w:val="0079586E"/>
    <w:rsid w:val="00796215"/>
    <w:rsid w:val="007A0633"/>
    <w:rsid w:val="007A2A2A"/>
    <w:rsid w:val="007A341A"/>
    <w:rsid w:val="007A37A8"/>
    <w:rsid w:val="007A42A4"/>
    <w:rsid w:val="007A42B1"/>
    <w:rsid w:val="007A46CE"/>
    <w:rsid w:val="007B0BBF"/>
    <w:rsid w:val="007B1C9E"/>
    <w:rsid w:val="007B2394"/>
    <w:rsid w:val="007B4E00"/>
    <w:rsid w:val="007C0219"/>
    <w:rsid w:val="007C29B6"/>
    <w:rsid w:val="007C4EDB"/>
    <w:rsid w:val="007C61DD"/>
    <w:rsid w:val="007C6534"/>
    <w:rsid w:val="007C7C66"/>
    <w:rsid w:val="007D0B7E"/>
    <w:rsid w:val="007D2044"/>
    <w:rsid w:val="007D2767"/>
    <w:rsid w:val="007D3B58"/>
    <w:rsid w:val="007D49E8"/>
    <w:rsid w:val="007E3910"/>
    <w:rsid w:val="007E5D8D"/>
    <w:rsid w:val="007E5F6C"/>
    <w:rsid w:val="007E6981"/>
    <w:rsid w:val="007E7B97"/>
    <w:rsid w:val="007F20C2"/>
    <w:rsid w:val="007F2593"/>
    <w:rsid w:val="007F29CE"/>
    <w:rsid w:val="007F35F4"/>
    <w:rsid w:val="007F4833"/>
    <w:rsid w:val="007F5070"/>
    <w:rsid w:val="007F59CE"/>
    <w:rsid w:val="007F621B"/>
    <w:rsid w:val="007F67AD"/>
    <w:rsid w:val="007F7EB7"/>
    <w:rsid w:val="00801072"/>
    <w:rsid w:val="008044CD"/>
    <w:rsid w:val="0080626A"/>
    <w:rsid w:val="00810C54"/>
    <w:rsid w:val="00811330"/>
    <w:rsid w:val="00811E5E"/>
    <w:rsid w:val="008137AD"/>
    <w:rsid w:val="0081449B"/>
    <w:rsid w:val="00815925"/>
    <w:rsid w:val="008159CE"/>
    <w:rsid w:val="008202C5"/>
    <w:rsid w:val="008209FE"/>
    <w:rsid w:val="00820BA4"/>
    <w:rsid w:val="00820E17"/>
    <w:rsid w:val="00821512"/>
    <w:rsid w:val="0082172C"/>
    <w:rsid w:val="00821D6B"/>
    <w:rsid w:val="00822207"/>
    <w:rsid w:val="00823188"/>
    <w:rsid w:val="00823F35"/>
    <w:rsid w:val="0082643F"/>
    <w:rsid w:val="00827B58"/>
    <w:rsid w:val="00830416"/>
    <w:rsid w:val="00833028"/>
    <w:rsid w:val="008330CB"/>
    <w:rsid w:val="00836512"/>
    <w:rsid w:val="00836943"/>
    <w:rsid w:val="00837A05"/>
    <w:rsid w:val="00840CF6"/>
    <w:rsid w:val="00842536"/>
    <w:rsid w:val="00845FC2"/>
    <w:rsid w:val="00846721"/>
    <w:rsid w:val="00850A0D"/>
    <w:rsid w:val="00850F4A"/>
    <w:rsid w:val="00854B46"/>
    <w:rsid w:val="008571C1"/>
    <w:rsid w:val="008628C1"/>
    <w:rsid w:val="00862A39"/>
    <w:rsid w:val="008630B6"/>
    <w:rsid w:val="00864B65"/>
    <w:rsid w:val="00864C9A"/>
    <w:rsid w:val="008656B6"/>
    <w:rsid w:val="00865AFB"/>
    <w:rsid w:val="00873A3F"/>
    <w:rsid w:val="00875212"/>
    <w:rsid w:val="008812CC"/>
    <w:rsid w:val="008817E6"/>
    <w:rsid w:val="00881963"/>
    <w:rsid w:val="0088324A"/>
    <w:rsid w:val="008842A5"/>
    <w:rsid w:val="008862EF"/>
    <w:rsid w:val="00890EDB"/>
    <w:rsid w:val="00891385"/>
    <w:rsid w:val="008958E1"/>
    <w:rsid w:val="008A2E40"/>
    <w:rsid w:val="008A34F5"/>
    <w:rsid w:val="008A3E60"/>
    <w:rsid w:val="008A57BE"/>
    <w:rsid w:val="008A585A"/>
    <w:rsid w:val="008A61BD"/>
    <w:rsid w:val="008A62A8"/>
    <w:rsid w:val="008B0E43"/>
    <w:rsid w:val="008B117A"/>
    <w:rsid w:val="008B11F5"/>
    <w:rsid w:val="008B1BC1"/>
    <w:rsid w:val="008B6211"/>
    <w:rsid w:val="008B7BCA"/>
    <w:rsid w:val="008C1F62"/>
    <w:rsid w:val="008C33F4"/>
    <w:rsid w:val="008C3E85"/>
    <w:rsid w:val="008C54FF"/>
    <w:rsid w:val="008C6B48"/>
    <w:rsid w:val="008D08CB"/>
    <w:rsid w:val="008D12A4"/>
    <w:rsid w:val="008D1F29"/>
    <w:rsid w:val="008D2421"/>
    <w:rsid w:val="008D2C84"/>
    <w:rsid w:val="008D3392"/>
    <w:rsid w:val="008D487C"/>
    <w:rsid w:val="008D5A39"/>
    <w:rsid w:val="008D607B"/>
    <w:rsid w:val="008D6BC5"/>
    <w:rsid w:val="008E068E"/>
    <w:rsid w:val="008E25A7"/>
    <w:rsid w:val="008E2F6E"/>
    <w:rsid w:val="008E314A"/>
    <w:rsid w:val="008E329F"/>
    <w:rsid w:val="008E4388"/>
    <w:rsid w:val="008E505D"/>
    <w:rsid w:val="008E6EFA"/>
    <w:rsid w:val="008F001D"/>
    <w:rsid w:val="008F097F"/>
    <w:rsid w:val="008F3D1C"/>
    <w:rsid w:val="008F5134"/>
    <w:rsid w:val="008F5DD9"/>
    <w:rsid w:val="008F650E"/>
    <w:rsid w:val="008F7A78"/>
    <w:rsid w:val="008F7FFC"/>
    <w:rsid w:val="00906327"/>
    <w:rsid w:val="00906717"/>
    <w:rsid w:val="0090731D"/>
    <w:rsid w:val="00907B2D"/>
    <w:rsid w:val="00911EB9"/>
    <w:rsid w:val="0091201A"/>
    <w:rsid w:val="0091243E"/>
    <w:rsid w:val="009125E1"/>
    <w:rsid w:val="00912AD8"/>
    <w:rsid w:val="00913774"/>
    <w:rsid w:val="00914560"/>
    <w:rsid w:val="00917B31"/>
    <w:rsid w:val="0092064B"/>
    <w:rsid w:val="00920CD2"/>
    <w:rsid w:val="009238EF"/>
    <w:rsid w:val="00923E40"/>
    <w:rsid w:val="00924139"/>
    <w:rsid w:val="00924188"/>
    <w:rsid w:val="0092496C"/>
    <w:rsid w:val="0092704A"/>
    <w:rsid w:val="00927CE3"/>
    <w:rsid w:val="00927DE9"/>
    <w:rsid w:val="009302C2"/>
    <w:rsid w:val="00931AF7"/>
    <w:rsid w:val="00931E7D"/>
    <w:rsid w:val="009320BB"/>
    <w:rsid w:val="009320FD"/>
    <w:rsid w:val="009326EE"/>
    <w:rsid w:val="0093329F"/>
    <w:rsid w:val="00934EA9"/>
    <w:rsid w:val="00935BB9"/>
    <w:rsid w:val="0093646F"/>
    <w:rsid w:val="009371EB"/>
    <w:rsid w:val="00937F7A"/>
    <w:rsid w:val="00940A9B"/>
    <w:rsid w:val="0094121E"/>
    <w:rsid w:val="00945472"/>
    <w:rsid w:val="0094705C"/>
    <w:rsid w:val="0094794A"/>
    <w:rsid w:val="009516A0"/>
    <w:rsid w:val="00951E93"/>
    <w:rsid w:val="009529A6"/>
    <w:rsid w:val="00952B4A"/>
    <w:rsid w:val="00955A79"/>
    <w:rsid w:val="0095633C"/>
    <w:rsid w:val="00957959"/>
    <w:rsid w:val="009623D8"/>
    <w:rsid w:val="00962D91"/>
    <w:rsid w:val="009639C7"/>
    <w:rsid w:val="00965BE0"/>
    <w:rsid w:val="0096727B"/>
    <w:rsid w:val="00967359"/>
    <w:rsid w:val="0097026F"/>
    <w:rsid w:val="0097080B"/>
    <w:rsid w:val="00972763"/>
    <w:rsid w:val="00974686"/>
    <w:rsid w:val="00974804"/>
    <w:rsid w:val="00975011"/>
    <w:rsid w:val="009754A7"/>
    <w:rsid w:val="00975797"/>
    <w:rsid w:val="00975D76"/>
    <w:rsid w:val="009760B5"/>
    <w:rsid w:val="009760ED"/>
    <w:rsid w:val="009763A6"/>
    <w:rsid w:val="00977448"/>
    <w:rsid w:val="009815C8"/>
    <w:rsid w:val="0098249F"/>
    <w:rsid w:val="00983C1B"/>
    <w:rsid w:val="00984FF8"/>
    <w:rsid w:val="00986447"/>
    <w:rsid w:val="0098740F"/>
    <w:rsid w:val="009876B4"/>
    <w:rsid w:val="00987838"/>
    <w:rsid w:val="00987F22"/>
    <w:rsid w:val="00992509"/>
    <w:rsid w:val="00995429"/>
    <w:rsid w:val="00996F42"/>
    <w:rsid w:val="009A0408"/>
    <w:rsid w:val="009A0497"/>
    <w:rsid w:val="009A3738"/>
    <w:rsid w:val="009A4E94"/>
    <w:rsid w:val="009A5567"/>
    <w:rsid w:val="009B1542"/>
    <w:rsid w:val="009B23A9"/>
    <w:rsid w:val="009B3C6E"/>
    <w:rsid w:val="009B4CBB"/>
    <w:rsid w:val="009B6052"/>
    <w:rsid w:val="009B62D1"/>
    <w:rsid w:val="009C11E2"/>
    <w:rsid w:val="009C289B"/>
    <w:rsid w:val="009C3968"/>
    <w:rsid w:val="009C5C52"/>
    <w:rsid w:val="009C6BD6"/>
    <w:rsid w:val="009C7C6B"/>
    <w:rsid w:val="009C7DE4"/>
    <w:rsid w:val="009D165A"/>
    <w:rsid w:val="009D319E"/>
    <w:rsid w:val="009D4352"/>
    <w:rsid w:val="009D5615"/>
    <w:rsid w:val="009D64A8"/>
    <w:rsid w:val="009D7E8E"/>
    <w:rsid w:val="009E0AF9"/>
    <w:rsid w:val="009E1B33"/>
    <w:rsid w:val="009E1B7F"/>
    <w:rsid w:val="009E2A44"/>
    <w:rsid w:val="009E2B16"/>
    <w:rsid w:val="009E39AB"/>
    <w:rsid w:val="009E4ABE"/>
    <w:rsid w:val="009E54D6"/>
    <w:rsid w:val="009E577D"/>
    <w:rsid w:val="009E5FAF"/>
    <w:rsid w:val="009E6028"/>
    <w:rsid w:val="009E608F"/>
    <w:rsid w:val="009E7482"/>
    <w:rsid w:val="009F0950"/>
    <w:rsid w:val="009F121D"/>
    <w:rsid w:val="009F2553"/>
    <w:rsid w:val="009F26DA"/>
    <w:rsid w:val="009F2ABC"/>
    <w:rsid w:val="009F2B82"/>
    <w:rsid w:val="00A01638"/>
    <w:rsid w:val="00A01A66"/>
    <w:rsid w:val="00A01E31"/>
    <w:rsid w:val="00A03C77"/>
    <w:rsid w:val="00A03C8C"/>
    <w:rsid w:val="00A04707"/>
    <w:rsid w:val="00A05751"/>
    <w:rsid w:val="00A06E51"/>
    <w:rsid w:val="00A12528"/>
    <w:rsid w:val="00A12E7A"/>
    <w:rsid w:val="00A1618D"/>
    <w:rsid w:val="00A1632C"/>
    <w:rsid w:val="00A204C7"/>
    <w:rsid w:val="00A204F2"/>
    <w:rsid w:val="00A213B0"/>
    <w:rsid w:val="00A21F30"/>
    <w:rsid w:val="00A2232C"/>
    <w:rsid w:val="00A226CD"/>
    <w:rsid w:val="00A22B99"/>
    <w:rsid w:val="00A22F01"/>
    <w:rsid w:val="00A243ED"/>
    <w:rsid w:val="00A25E4E"/>
    <w:rsid w:val="00A274BE"/>
    <w:rsid w:val="00A30451"/>
    <w:rsid w:val="00A3191A"/>
    <w:rsid w:val="00A32465"/>
    <w:rsid w:val="00A324AB"/>
    <w:rsid w:val="00A35AA9"/>
    <w:rsid w:val="00A35C9F"/>
    <w:rsid w:val="00A369CE"/>
    <w:rsid w:val="00A442AF"/>
    <w:rsid w:val="00A44C7F"/>
    <w:rsid w:val="00A45725"/>
    <w:rsid w:val="00A45F7F"/>
    <w:rsid w:val="00A4614B"/>
    <w:rsid w:val="00A46423"/>
    <w:rsid w:val="00A477CE"/>
    <w:rsid w:val="00A47800"/>
    <w:rsid w:val="00A5002F"/>
    <w:rsid w:val="00A5082E"/>
    <w:rsid w:val="00A511A1"/>
    <w:rsid w:val="00A531F6"/>
    <w:rsid w:val="00A54B52"/>
    <w:rsid w:val="00A5519D"/>
    <w:rsid w:val="00A57A0B"/>
    <w:rsid w:val="00A57D92"/>
    <w:rsid w:val="00A60D8E"/>
    <w:rsid w:val="00A63B33"/>
    <w:rsid w:val="00A64132"/>
    <w:rsid w:val="00A64579"/>
    <w:rsid w:val="00A662F8"/>
    <w:rsid w:val="00A66F4B"/>
    <w:rsid w:val="00A715DA"/>
    <w:rsid w:val="00A7163C"/>
    <w:rsid w:val="00A73ABD"/>
    <w:rsid w:val="00A75705"/>
    <w:rsid w:val="00A75884"/>
    <w:rsid w:val="00A8141E"/>
    <w:rsid w:val="00A82799"/>
    <w:rsid w:val="00A8484A"/>
    <w:rsid w:val="00A84E5A"/>
    <w:rsid w:val="00A856E2"/>
    <w:rsid w:val="00A85C3D"/>
    <w:rsid w:val="00A8604D"/>
    <w:rsid w:val="00A8605C"/>
    <w:rsid w:val="00A867E6"/>
    <w:rsid w:val="00A91079"/>
    <w:rsid w:val="00A94209"/>
    <w:rsid w:val="00A9581B"/>
    <w:rsid w:val="00A97AEF"/>
    <w:rsid w:val="00A97E91"/>
    <w:rsid w:val="00AA0E2A"/>
    <w:rsid w:val="00AA1F71"/>
    <w:rsid w:val="00AA296A"/>
    <w:rsid w:val="00AA4044"/>
    <w:rsid w:val="00AA4A24"/>
    <w:rsid w:val="00AA4DB3"/>
    <w:rsid w:val="00AA50FE"/>
    <w:rsid w:val="00AA51CA"/>
    <w:rsid w:val="00AA568D"/>
    <w:rsid w:val="00AA662A"/>
    <w:rsid w:val="00AA75BC"/>
    <w:rsid w:val="00AB0A39"/>
    <w:rsid w:val="00AB1C66"/>
    <w:rsid w:val="00AB1DDE"/>
    <w:rsid w:val="00AB5504"/>
    <w:rsid w:val="00AB569D"/>
    <w:rsid w:val="00AB5A01"/>
    <w:rsid w:val="00AB6A2A"/>
    <w:rsid w:val="00AC2D3B"/>
    <w:rsid w:val="00AC2DAD"/>
    <w:rsid w:val="00AC4E76"/>
    <w:rsid w:val="00AD1FAC"/>
    <w:rsid w:val="00AD2A1E"/>
    <w:rsid w:val="00AD37A2"/>
    <w:rsid w:val="00AD3D4A"/>
    <w:rsid w:val="00AD416D"/>
    <w:rsid w:val="00AD5F76"/>
    <w:rsid w:val="00AD628A"/>
    <w:rsid w:val="00AD77FE"/>
    <w:rsid w:val="00AE1489"/>
    <w:rsid w:val="00AE27CC"/>
    <w:rsid w:val="00AE5183"/>
    <w:rsid w:val="00AF0EEA"/>
    <w:rsid w:val="00AF29C8"/>
    <w:rsid w:val="00AF317C"/>
    <w:rsid w:val="00AF3585"/>
    <w:rsid w:val="00AF359B"/>
    <w:rsid w:val="00AF3B61"/>
    <w:rsid w:val="00AF4652"/>
    <w:rsid w:val="00B003A9"/>
    <w:rsid w:val="00B00B5B"/>
    <w:rsid w:val="00B01605"/>
    <w:rsid w:val="00B023FF"/>
    <w:rsid w:val="00B04782"/>
    <w:rsid w:val="00B05A78"/>
    <w:rsid w:val="00B11318"/>
    <w:rsid w:val="00B11D63"/>
    <w:rsid w:val="00B135F4"/>
    <w:rsid w:val="00B145C0"/>
    <w:rsid w:val="00B1489D"/>
    <w:rsid w:val="00B159B6"/>
    <w:rsid w:val="00B1755B"/>
    <w:rsid w:val="00B177FA"/>
    <w:rsid w:val="00B17A73"/>
    <w:rsid w:val="00B21254"/>
    <w:rsid w:val="00B213E9"/>
    <w:rsid w:val="00B223A1"/>
    <w:rsid w:val="00B233FB"/>
    <w:rsid w:val="00B302EB"/>
    <w:rsid w:val="00B30D97"/>
    <w:rsid w:val="00B31052"/>
    <w:rsid w:val="00B32469"/>
    <w:rsid w:val="00B331DF"/>
    <w:rsid w:val="00B33228"/>
    <w:rsid w:val="00B34265"/>
    <w:rsid w:val="00B34D86"/>
    <w:rsid w:val="00B35548"/>
    <w:rsid w:val="00B35903"/>
    <w:rsid w:val="00B361E9"/>
    <w:rsid w:val="00B3622C"/>
    <w:rsid w:val="00B36509"/>
    <w:rsid w:val="00B41314"/>
    <w:rsid w:val="00B4188A"/>
    <w:rsid w:val="00B43128"/>
    <w:rsid w:val="00B43C2E"/>
    <w:rsid w:val="00B45891"/>
    <w:rsid w:val="00B46189"/>
    <w:rsid w:val="00B46833"/>
    <w:rsid w:val="00B50B2A"/>
    <w:rsid w:val="00B51503"/>
    <w:rsid w:val="00B5215C"/>
    <w:rsid w:val="00B54F35"/>
    <w:rsid w:val="00B55032"/>
    <w:rsid w:val="00B55E5D"/>
    <w:rsid w:val="00B5614B"/>
    <w:rsid w:val="00B564F1"/>
    <w:rsid w:val="00B57F05"/>
    <w:rsid w:val="00B638BB"/>
    <w:rsid w:val="00B65754"/>
    <w:rsid w:val="00B66084"/>
    <w:rsid w:val="00B7161D"/>
    <w:rsid w:val="00B72CE9"/>
    <w:rsid w:val="00B73954"/>
    <w:rsid w:val="00B7575C"/>
    <w:rsid w:val="00B76C36"/>
    <w:rsid w:val="00B82209"/>
    <w:rsid w:val="00B824C9"/>
    <w:rsid w:val="00B83413"/>
    <w:rsid w:val="00B835B4"/>
    <w:rsid w:val="00B8546A"/>
    <w:rsid w:val="00B8573A"/>
    <w:rsid w:val="00B863F3"/>
    <w:rsid w:val="00B86B01"/>
    <w:rsid w:val="00B8712F"/>
    <w:rsid w:val="00B87F6B"/>
    <w:rsid w:val="00B90273"/>
    <w:rsid w:val="00B90B8B"/>
    <w:rsid w:val="00B9239A"/>
    <w:rsid w:val="00B93FB7"/>
    <w:rsid w:val="00B9413D"/>
    <w:rsid w:val="00B95DC4"/>
    <w:rsid w:val="00B979D9"/>
    <w:rsid w:val="00BA01E8"/>
    <w:rsid w:val="00BA0861"/>
    <w:rsid w:val="00BA3DDF"/>
    <w:rsid w:val="00BA4E6F"/>
    <w:rsid w:val="00BA4F17"/>
    <w:rsid w:val="00BB118A"/>
    <w:rsid w:val="00BB1369"/>
    <w:rsid w:val="00BB6D2C"/>
    <w:rsid w:val="00BB7B3B"/>
    <w:rsid w:val="00BC1703"/>
    <w:rsid w:val="00BC1C07"/>
    <w:rsid w:val="00BC79E8"/>
    <w:rsid w:val="00BD1B49"/>
    <w:rsid w:val="00BD23E3"/>
    <w:rsid w:val="00BD34DD"/>
    <w:rsid w:val="00BD512D"/>
    <w:rsid w:val="00BD541F"/>
    <w:rsid w:val="00BD7FED"/>
    <w:rsid w:val="00BE0E15"/>
    <w:rsid w:val="00BE1239"/>
    <w:rsid w:val="00BE55FE"/>
    <w:rsid w:val="00BE7229"/>
    <w:rsid w:val="00BF067B"/>
    <w:rsid w:val="00BF0B35"/>
    <w:rsid w:val="00BF3E4C"/>
    <w:rsid w:val="00BF3F74"/>
    <w:rsid w:val="00BF504E"/>
    <w:rsid w:val="00BF7A69"/>
    <w:rsid w:val="00C0087E"/>
    <w:rsid w:val="00C01395"/>
    <w:rsid w:val="00C01F1D"/>
    <w:rsid w:val="00C048D5"/>
    <w:rsid w:val="00C058E1"/>
    <w:rsid w:val="00C12670"/>
    <w:rsid w:val="00C12B5E"/>
    <w:rsid w:val="00C132B5"/>
    <w:rsid w:val="00C15A38"/>
    <w:rsid w:val="00C22464"/>
    <w:rsid w:val="00C23A90"/>
    <w:rsid w:val="00C249C9"/>
    <w:rsid w:val="00C268AA"/>
    <w:rsid w:val="00C278D8"/>
    <w:rsid w:val="00C3094A"/>
    <w:rsid w:val="00C33DFD"/>
    <w:rsid w:val="00C33E3B"/>
    <w:rsid w:val="00C34C5A"/>
    <w:rsid w:val="00C34DDA"/>
    <w:rsid w:val="00C3762D"/>
    <w:rsid w:val="00C41519"/>
    <w:rsid w:val="00C419B0"/>
    <w:rsid w:val="00C428B3"/>
    <w:rsid w:val="00C4341F"/>
    <w:rsid w:val="00C45CDA"/>
    <w:rsid w:val="00C46904"/>
    <w:rsid w:val="00C517E9"/>
    <w:rsid w:val="00C535BD"/>
    <w:rsid w:val="00C5360E"/>
    <w:rsid w:val="00C539D1"/>
    <w:rsid w:val="00C542EF"/>
    <w:rsid w:val="00C54723"/>
    <w:rsid w:val="00C548D1"/>
    <w:rsid w:val="00C56361"/>
    <w:rsid w:val="00C57566"/>
    <w:rsid w:val="00C60BE9"/>
    <w:rsid w:val="00C60CFE"/>
    <w:rsid w:val="00C63B38"/>
    <w:rsid w:val="00C65CF9"/>
    <w:rsid w:val="00C65D37"/>
    <w:rsid w:val="00C65E30"/>
    <w:rsid w:val="00C65E4C"/>
    <w:rsid w:val="00C67358"/>
    <w:rsid w:val="00C675CF"/>
    <w:rsid w:val="00C719F7"/>
    <w:rsid w:val="00C754FC"/>
    <w:rsid w:val="00C7626B"/>
    <w:rsid w:val="00C8120C"/>
    <w:rsid w:val="00C82315"/>
    <w:rsid w:val="00C82D4F"/>
    <w:rsid w:val="00C84065"/>
    <w:rsid w:val="00C84DB4"/>
    <w:rsid w:val="00C85212"/>
    <w:rsid w:val="00C8623C"/>
    <w:rsid w:val="00C902FB"/>
    <w:rsid w:val="00C9268E"/>
    <w:rsid w:val="00C93932"/>
    <w:rsid w:val="00C964AA"/>
    <w:rsid w:val="00CA3001"/>
    <w:rsid w:val="00CA35B5"/>
    <w:rsid w:val="00CA4B7B"/>
    <w:rsid w:val="00CA4FA9"/>
    <w:rsid w:val="00CA686B"/>
    <w:rsid w:val="00CA6F49"/>
    <w:rsid w:val="00CA7E7F"/>
    <w:rsid w:val="00CB0725"/>
    <w:rsid w:val="00CB16C7"/>
    <w:rsid w:val="00CB30B9"/>
    <w:rsid w:val="00CB4E52"/>
    <w:rsid w:val="00CB513A"/>
    <w:rsid w:val="00CB6F8E"/>
    <w:rsid w:val="00CC03E9"/>
    <w:rsid w:val="00CC1330"/>
    <w:rsid w:val="00CC15F6"/>
    <w:rsid w:val="00CC1D25"/>
    <w:rsid w:val="00CC2578"/>
    <w:rsid w:val="00CC2899"/>
    <w:rsid w:val="00CC2A72"/>
    <w:rsid w:val="00CC3419"/>
    <w:rsid w:val="00CC4594"/>
    <w:rsid w:val="00CC5292"/>
    <w:rsid w:val="00CC549C"/>
    <w:rsid w:val="00CC57B6"/>
    <w:rsid w:val="00CC6B1C"/>
    <w:rsid w:val="00CC7A6D"/>
    <w:rsid w:val="00CD46DF"/>
    <w:rsid w:val="00CD68F4"/>
    <w:rsid w:val="00CD7390"/>
    <w:rsid w:val="00CE18E6"/>
    <w:rsid w:val="00CF015E"/>
    <w:rsid w:val="00CF1BD3"/>
    <w:rsid w:val="00CF351C"/>
    <w:rsid w:val="00CF3761"/>
    <w:rsid w:val="00CF7779"/>
    <w:rsid w:val="00D013DA"/>
    <w:rsid w:val="00D02583"/>
    <w:rsid w:val="00D042E4"/>
    <w:rsid w:val="00D07366"/>
    <w:rsid w:val="00D102F1"/>
    <w:rsid w:val="00D1151C"/>
    <w:rsid w:val="00D13827"/>
    <w:rsid w:val="00D141B1"/>
    <w:rsid w:val="00D15F1F"/>
    <w:rsid w:val="00D21BF9"/>
    <w:rsid w:val="00D21CD7"/>
    <w:rsid w:val="00D25B4A"/>
    <w:rsid w:val="00D26046"/>
    <w:rsid w:val="00D2645C"/>
    <w:rsid w:val="00D2677E"/>
    <w:rsid w:val="00D2769D"/>
    <w:rsid w:val="00D279CD"/>
    <w:rsid w:val="00D279DC"/>
    <w:rsid w:val="00D312C5"/>
    <w:rsid w:val="00D3394D"/>
    <w:rsid w:val="00D364FF"/>
    <w:rsid w:val="00D37C3F"/>
    <w:rsid w:val="00D37C7F"/>
    <w:rsid w:val="00D37CEB"/>
    <w:rsid w:val="00D414C6"/>
    <w:rsid w:val="00D41FD4"/>
    <w:rsid w:val="00D43C7D"/>
    <w:rsid w:val="00D43DF8"/>
    <w:rsid w:val="00D44241"/>
    <w:rsid w:val="00D453EE"/>
    <w:rsid w:val="00D45553"/>
    <w:rsid w:val="00D45BCC"/>
    <w:rsid w:val="00D46A7F"/>
    <w:rsid w:val="00D50FDC"/>
    <w:rsid w:val="00D51DC0"/>
    <w:rsid w:val="00D52FAE"/>
    <w:rsid w:val="00D5464D"/>
    <w:rsid w:val="00D54703"/>
    <w:rsid w:val="00D612A5"/>
    <w:rsid w:val="00D624CF"/>
    <w:rsid w:val="00D6347D"/>
    <w:rsid w:val="00D635AE"/>
    <w:rsid w:val="00D63A0F"/>
    <w:rsid w:val="00D66D3F"/>
    <w:rsid w:val="00D7336D"/>
    <w:rsid w:val="00D7737C"/>
    <w:rsid w:val="00D8142A"/>
    <w:rsid w:val="00D83840"/>
    <w:rsid w:val="00D85968"/>
    <w:rsid w:val="00D85B02"/>
    <w:rsid w:val="00D85F13"/>
    <w:rsid w:val="00D85FEA"/>
    <w:rsid w:val="00D8650C"/>
    <w:rsid w:val="00D86C28"/>
    <w:rsid w:val="00D877DC"/>
    <w:rsid w:val="00D9318D"/>
    <w:rsid w:val="00D932FB"/>
    <w:rsid w:val="00D94B64"/>
    <w:rsid w:val="00D95B86"/>
    <w:rsid w:val="00D976C2"/>
    <w:rsid w:val="00DA2360"/>
    <w:rsid w:val="00DA2374"/>
    <w:rsid w:val="00DA6007"/>
    <w:rsid w:val="00DA6793"/>
    <w:rsid w:val="00DB2897"/>
    <w:rsid w:val="00DB3C3E"/>
    <w:rsid w:val="00DB4ECC"/>
    <w:rsid w:val="00DB5442"/>
    <w:rsid w:val="00DB5630"/>
    <w:rsid w:val="00DB6974"/>
    <w:rsid w:val="00DC0441"/>
    <w:rsid w:val="00DC1AE0"/>
    <w:rsid w:val="00DC2531"/>
    <w:rsid w:val="00DC3800"/>
    <w:rsid w:val="00DC49CB"/>
    <w:rsid w:val="00DC5CBB"/>
    <w:rsid w:val="00DC62E5"/>
    <w:rsid w:val="00DC706C"/>
    <w:rsid w:val="00DD44DB"/>
    <w:rsid w:val="00DD4670"/>
    <w:rsid w:val="00DD4FBD"/>
    <w:rsid w:val="00DD79A1"/>
    <w:rsid w:val="00DE014D"/>
    <w:rsid w:val="00DE0A39"/>
    <w:rsid w:val="00DE2958"/>
    <w:rsid w:val="00DE3F4D"/>
    <w:rsid w:val="00DE4E6B"/>
    <w:rsid w:val="00DE6510"/>
    <w:rsid w:val="00DE6D1B"/>
    <w:rsid w:val="00DF0271"/>
    <w:rsid w:val="00DF0C86"/>
    <w:rsid w:val="00DF1356"/>
    <w:rsid w:val="00DF5A14"/>
    <w:rsid w:val="00DF5FBF"/>
    <w:rsid w:val="00DF69C3"/>
    <w:rsid w:val="00E00D78"/>
    <w:rsid w:val="00E01B72"/>
    <w:rsid w:val="00E02FCD"/>
    <w:rsid w:val="00E0358F"/>
    <w:rsid w:val="00E038F7"/>
    <w:rsid w:val="00E03A04"/>
    <w:rsid w:val="00E042AD"/>
    <w:rsid w:val="00E0473B"/>
    <w:rsid w:val="00E0551B"/>
    <w:rsid w:val="00E07AC4"/>
    <w:rsid w:val="00E13764"/>
    <w:rsid w:val="00E14433"/>
    <w:rsid w:val="00E146E7"/>
    <w:rsid w:val="00E2051D"/>
    <w:rsid w:val="00E23ADF"/>
    <w:rsid w:val="00E26D42"/>
    <w:rsid w:val="00E2719F"/>
    <w:rsid w:val="00E27225"/>
    <w:rsid w:val="00E27B7D"/>
    <w:rsid w:val="00E31888"/>
    <w:rsid w:val="00E32939"/>
    <w:rsid w:val="00E32FB1"/>
    <w:rsid w:val="00E35E93"/>
    <w:rsid w:val="00E3749F"/>
    <w:rsid w:val="00E37FE1"/>
    <w:rsid w:val="00E41774"/>
    <w:rsid w:val="00E41F68"/>
    <w:rsid w:val="00E4240E"/>
    <w:rsid w:val="00E4282E"/>
    <w:rsid w:val="00E43093"/>
    <w:rsid w:val="00E432D8"/>
    <w:rsid w:val="00E47248"/>
    <w:rsid w:val="00E47C37"/>
    <w:rsid w:val="00E505CE"/>
    <w:rsid w:val="00E5211F"/>
    <w:rsid w:val="00E52740"/>
    <w:rsid w:val="00E532EC"/>
    <w:rsid w:val="00E5578A"/>
    <w:rsid w:val="00E55C1D"/>
    <w:rsid w:val="00E55D6A"/>
    <w:rsid w:val="00E570FE"/>
    <w:rsid w:val="00E57BAC"/>
    <w:rsid w:val="00E60124"/>
    <w:rsid w:val="00E610F2"/>
    <w:rsid w:val="00E62163"/>
    <w:rsid w:val="00E6334F"/>
    <w:rsid w:val="00E63721"/>
    <w:rsid w:val="00E63A4D"/>
    <w:rsid w:val="00E64CA7"/>
    <w:rsid w:val="00E65A60"/>
    <w:rsid w:val="00E66103"/>
    <w:rsid w:val="00E662F4"/>
    <w:rsid w:val="00E6649D"/>
    <w:rsid w:val="00E67A06"/>
    <w:rsid w:val="00E71437"/>
    <w:rsid w:val="00E72428"/>
    <w:rsid w:val="00E750DA"/>
    <w:rsid w:val="00E76BC8"/>
    <w:rsid w:val="00E77B22"/>
    <w:rsid w:val="00E803A8"/>
    <w:rsid w:val="00E80DC7"/>
    <w:rsid w:val="00E83FBF"/>
    <w:rsid w:val="00E84C3A"/>
    <w:rsid w:val="00E8524A"/>
    <w:rsid w:val="00E86FB4"/>
    <w:rsid w:val="00E87740"/>
    <w:rsid w:val="00E90D68"/>
    <w:rsid w:val="00E90F23"/>
    <w:rsid w:val="00E91DD6"/>
    <w:rsid w:val="00E9241C"/>
    <w:rsid w:val="00E92E3C"/>
    <w:rsid w:val="00E93A72"/>
    <w:rsid w:val="00E9405D"/>
    <w:rsid w:val="00E96216"/>
    <w:rsid w:val="00E97809"/>
    <w:rsid w:val="00EA0155"/>
    <w:rsid w:val="00EA5B6D"/>
    <w:rsid w:val="00EB276D"/>
    <w:rsid w:val="00EB3979"/>
    <w:rsid w:val="00EB71D8"/>
    <w:rsid w:val="00EB7AEB"/>
    <w:rsid w:val="00EB7DC1"/>
    <w:rsid w:val="00EC0BDA"/>
    <w:rsid w:val="00EC0CD1"/>
    <w:rsid w:val="00EC114D"/>
    <w:rsid w:val="00EC138D"/>
    <w:rsid w:val="00EC1EFC"/>
    <w:rsid w:val="00EC223A"/>
    <w:rsid w:val="00EC248A"/>
    <w:rsid w:val="00EC49D9"/>
    <w:rsid w:val="00EC5C0D"/>
    <w:rsid w:val="00ED2DDB"/>
    <w:rsid w:val="00ED3527"/>
    <w:rsid w:val="00ED7E99"/>
    <w:rsid w:val="00ED7EF7"/>
    <w:rsid w:val="00EE0852"/>
    <w:rsid w:val="00EE1DC6"/>
    <w:rsid w:val="00EE23C9"/>
    <w:rsid w:val="00EE662B"/>
    <w:rsid w:val="00EF64FE"/>
    <w:rsid w:val="00EF6984"/>
    <w:rsid w:val="00F007EE"/>
    <w:rsid w:val="00F01E45"/>
    <w:rsid w:val="00F020B9"/>
    <w:rsid w:val="00F04B6F"/>
    <w:rsid w:val="00F06B9D"/>
    <w:rsid w:val="00F0764A"/>
    <w:rsid w:val="00F121A4"/>
    <w:rsid w:val="00F14DB6"/>
    <w:rsid w:val="00F15881"/>
    <w:rsid w:val="00F15CE0"/>
    <w:rsid w:val="00F172BB"/>
    <w:rsid w:val="00F20511"/>
    <w:rsid w:val="00F20A7B"/>
    <w:rsid w:val="00F21806"/>
    <w:rsid w:val="00F25062"/>
    <w:rsid w:val="00F266B9"/>
    <w:rsid w:val="00F2730F"/>
    <w:rsid w:val="00F27A33"/>
    <w:rsid w:val="00F27D13"/>
    <w:rsid w:val="00F31EAB"/>
    <w:rsid w:val="00F32DFC"/>
    <w:rsid w:val="00F337B0"/>
    <w:rsid w:val="00F34333"/>
    <w:rsid w:val="00F353F8"/>
    <w:rsid w:val="00F371D3"/>
    <w:rsid w:val="00F37B5E"/>
    <w:rsid w:val="00F4146C"/>
    <w:rsid w:val="00F45681"/>
    <w:rsid w:val="00F479A5"/>
    <w:rsid w:val="00F47CC1"/>
    <w:rsid w:val="00F523D3"/>
    <w:rsid w:val="00F524F3"/>
    <w:rsid w:val="00F52D03"/>
    <w:rsid w:val="00F5306A"/>
    <w:rsid w:val="00F56182"/>
    <w:rsid w:val="00F573C3"/>
    <w:rsid w:val="00F62A03"/>
    <w:rsid w:val="00F63B34"/>
    <w:rsid w:val="00F66C17"/>
    <w:rsid w:val="00F702A3"/>
    <w:rsid w:val="00F71272"/>
    <w:rsid w:val="00F716E8"/>
    <w:rsid w:val="00F71C6F"/>
    <w:rsid w:val="00F71CE2"/>
    <w:rsid w:val="00F71EFC"/>
    <w:rsid w:val="00F7276D"/>
    <w:rsid w:val="00F74075"/>
    <w:rsid w:val="00F74E9A"/>
    <w:rsid w:val="00F80013"/>
    <w:rsid w:val="00F80A87"/>
    <w:rsid w:val="00F80B65"/>
    <w:rsid w:val="00F81EE8"/>
    <w:rsid w:val="00F8202C"/>
    <w:rsid w:val="00F83C9A"/>
    <w:rsid w:val="00F871F5"/>
    <w:rsid w:val="00F935D3"/>
    <w:rsid w:val="00F96412"/>
    <w:rsid w:val="00F9685D"/>
    <w:rsid w:val="00F97664"/>
    <w:rsid w:val="00F97988"/>
    <w:rsid w:val="00F97A73"/>
    <w:rsid w:val="00FA0859"/>
    <w:rsid w:val="00FA160C"/>
    <w:rsid w:val="00FA1F42"/>
    <w:rsid w:val="00FA23A2"/>
    <w:rsid w:val="00FA3409"/>
    <w:rsid w:val="00FA48C7"/>
    <w:rsid w:val="00FA6B45"/>
    <w:rsid w:val="00FB0A33"/>
    <w:rsid w:val="00FB2108"/>
    <w:rsid w:val="00FB2F22"/>
    <w:rsid w:val="00FB3ED0"/>
    <w:rsid w:val="00FB47CC"/>
    <w:rsid w:val="00FB4882"/>
    <w:rsid w:val="00FB49C1"/>
    <w:rsid w:val="00FB563A"/>
    <w:rsid w:val="00FB7117"/>
    <w:rsid w:val="00FB78D3"/>
    <w:rsid w:val="00FB7925"/>
    <w:rsid w:val="00FC0DD7"/>
    <w:rsid w:val="00FC2A3F"/>
    <w:rsid w:val="00FC5FF8"/>
    <w:rsid w:val="00FC63F7"/>
    <w:rsid w:val="00FC6701"/>
    <w:rsid w:val="00FD023B"/>
    <w:rsid w:val="00FD201A"/>
    <w:rsid w:val="00FD2317"/>
    <w:rsid w:val="00FD343D"/>
    <w:rsid w:val="00FD35E8"/>
    <w:rsid w:val="00FD37D6"/>
    <w:rsid w:val="00FD3F98"/>
    <w:rsid w:val="00FD59AE"/>
    <w:rsid w:val="00FD5A3B"/>
    <w:rsid w:val="00FE1C7D"/>
    <w:rsid w:val="00FE3174"/>
    <w:rsid w:val="00FE31FA"/>
    <w:rsid w:val="00FE370F"/>
    <w:rsid w:val="00FE4D4F"/>
    <w:rsid w:val="00FE4E20"/>
    <w:rsid w:val="00FE6428"/>
    <w:rsid w:val="00FF0853"/>
    <w:rsid w:val="00FF27B2"/>
    <w:rsid w:val="00FF321C"/>
    <w:rsid w:val="00FF3B51"/>
    <w:rsid w:val="00FF46D3"/>
    <w:rsid w:val="00FF7F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C1D68D"/>
  <w15:chartTrackingRefBased/>
  <w15:docId w15:val="{1033DCB2-6688-43CA-AD67-6688E13B5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B12"/>
    <w:pPr>
      <w:spacing w:after="160" w:line="259" w:lineRule="auto"/>
    </w:pPr>
    <w:rPr>
      <w:sz w:val="22"/>
      <w:szCs w:val="22"/>
      <w:lang w:eastAsia="en-US"/>
    </w:rPr>
  </w:style>
  <w:style w:type="paragraph" w:styleId="Ttulo1">
    <w:name w:val="heading 1"/>
    <w:basedOn w:val="Normal"/>
    <w:next w:val="Normal"/>
    <w:link w:val="Ttulo1Car"/>
    <w:uiPriority w:val="9"/>
    <w:qFormat/>
    <w:rsid w:val="00F01E45"/>
    <w:pPr>
      <w:keepNext/>
      <w:keepLines/>
      <w:spacing w:before="240" w:after="0"/>
      <w:outlineLvl w:val="0"/>
    </w:pPr>
    <w:rPr>
      <w:rFonts w:ascii="Calibri Light" w:hAnsi="Calibri Light"/>
      <w:color w:val="2E74B5"/>
      <w:sz w:val="32"/>
      <w:szCs w:val="32"/>
      <w:lang w:eastAsia="es-MX"/>
    </w:rPr>
  </w:style>
  <w:style w:type="paragraph" w:styleId="Ttulo2">
    <w:name w:val="heading 2"/>
    <w:basedOn w:val="Normal"/>
    <w:next w:val="Normal"/>
    <w:link w:val="Ttulo2Car"/>
    <w:uiPriority w:val="9"/>
    <w:unhideWhenUsed/>
    <w:qFormat/>
    <w:rsid w:val="00F15881"/>
    <w:pPr>
      <w:keepNext/>
      <w:keepLines/>
      <w:spacing w:before="40" w:after="0"/>
      <w:outlineLvl w:val="1"/>
    </w:pPr>
    <w:rPr>
      <w:rFonts w:ascii="Calibri Light" w:hAnsi="Calibri Light"/>
      <w:color w:val="2E74B5"/>
      <w:sz w:val="26"/>
      <w:szCs w:val="26"/>
    </w:rPr>
  </w:style>
  <w:style w:type="paragraph" w:styleId="Ttulo3">
    <w:name w:val="heading 3"/>
    <w:basedOn w:val="Normal"/>
    <w:next w:val="Normal"/>
    <w:link w:val="Ttulo3Car"/>
    <w:uiPriority w:val="9"/>
    <w:unhideWhenUsed/>
    <w:qFormat/>
    <w:rsid w:val="00D54703"/>
    <w:pPr>
      <w:keepNext/>
      <w:keepLines/>
      <w:spacing w:before="200" w:after="0" w:line="276" w:lineRule="auto"/>
      <w:outlineLvl w:val="2"/>
    </w:pPr>
    <w:rPr>
      <w:rFonts w:ascii="Calibri Light" w:hAnsi="Calibri Light"/>
      <w:b/>
      <w:bCs/>
      <w:color w:val="5B9BD5"/>
      <w:sz w:val="20"/>
      <w:szCs w:val="20"/>
      <w:lang w:val="en-US"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F01E45"/>
    <w:rPr>
      <w:rFonts w:ascii="Calibri Light" w:hAnsi="Calibri Light" w:cs="Times New Roman"/>
      <w:color w:val="2E74B5"/>
      <w:sz w:val="32"/>
      <w:szCs w:val="32"/>
      <w:lang w:val="x-none" w:eastAsia="es-MX"/>
    </w:rPr>
  </w:style>
  <w:style w:type="character" w:customStyle="1" w:styleId="Ttulo2Car">
    <w:name w:val="Título 2 Car"/>
    <w:link w:val="Ttulo2"/>
    <w:uiPriority w:val="9"/>
    <w:locked/>
    <w:rsid w:val="00F15881"/>
    <w:rPr>
      <w:rFonts w:ascii="Calibri Light" w:hAnsi="Calibri Light" w:cs="Times New Roman"/>
      <w:color w:val="2E74B5"/>
      <w:sz w:val="26"/>
      <w:szCs w:val="26"/>
    </w:rPr>
  </w:style>
  <w:style w:type="character" w:customStyle="1" w:styleId="Ttulo3Car">
    <w:name w:val="Título 3 Car"/>
    <w:link w:val="Ttulo3"/>
    <w:uiPriority w:val="9"/>
    <w:locked/>
    <w:rsid w:val="0046649F"/>
    <w:rPr>
      <w:rFonts w:ascii="Calibri Light" w:hAnsi="Calibri Light"/>
      <w:b/>
      <w:bCs/>
      <w:color w:val="5B9BD5"/>
      <w:lang w:val="en-US" w:eastAsia="x-none"/>
    </w:rPr>
  </w:style>
  <w:style w:type="paragraph" w:styleId="Prrafodelista">
    <w:name w:val="List Paragraph"/>
    <w:basedOn w:val="Normal"/>
    <w:uiPriority w:val="34"/>
    <w:qFormat/>
    <w:rsid w:val="00B7575C"/>
    <w:pPr>
      <w:ind w:left="720"/>
      <w:contextualSpacing/>
    </w:pPr>
  </w:style>
  <w:style w:type="paragraph" w:styleId="Textonotapie">
    <w:name w:val="footnote text"/>
    <w:basedOn w:val="Normal"/>
    <w:link w:val="TextonotapieCar"/>
    <w:uiPriority w:val="99"/>
    <w:semiHidden/>
    <w:unhideWhenUsed/>
    <w:rsid w:val="00CC03E9"/>
    <w:pPr>
      <w:spacing w:after="0" w:line="240" w:lineRule="auto"/>
    </w:pPr>
    <w:rPr>
      <w:sz w:val="20"/>
      <w:szCs w:val="20"/>
    </w:rPr>
  </w:style>
  <w:style w:type="character" w:customStyle="1" w:styleId="TextonotapieCar">
    <w:name w:val="Texto nota pie Car"/>
    <w:link w:val="Textonotapie"/>
    <w:uiPriority w:val="99"/>
    <w:semiHidden/>
    <w:locked/>
    <w:rsid w:val="00CC03E9"/>
    <w:rPr>
      <w:rFonts w:cs="Times New Roman"/>
      <w:sz w:val="20"/>
      <w:szCs w:val="20"/>
    </w:rPr>
  </w:style>
  <w:style w:type="character" w:styleId="Refdenotaalpie">
    <w:name w:val="footnote reference"/>
    <w:uiPriority w:val="99"/>
    <w:semiHidden/>
    <w:unhideWhenUsed/>
    <w:rsid w:val="00CC03E9"/>
    <w:rPr>
      <w:rFonts w:cs="Times New Roman"/>
      <w:vertAlign w:val="superscript"/>
    </w:rPr>
  </w:style>
  <w:style w:type="paragraph" w:styleId="Descripcin">
    <w:name w:val="caption"/>
    <w:basedOn w:val="Normal"/>
    <w:next w:val="Normal"/>
    <w:uiPriority w:val="35"/>
    <w:unhideWhenUsed/>
    <w:qFormat/>
    <w:rsid w:val="003B1508"/>
    <w:pPr>
      <w:spacing w:after="200" w:line="240" w:lineRule="auto"/>
    </w:pPr>
    <w:rPr>
      <w:i/>
      <w:iCs/>
      <w:color w:val="44546A"/>
      <w:sz w:val="18"/>
      <w:szCs w:val="18"/>
    </w:rPr>
  </w:style>
  <w:style w:type="paragraph" w:styleId="Textodeglobo">
    <w:name w:val="Balloon Text"/>
    <w:basedOn w:val="Normal"/>
    <w:link w:val="TextodegloboCar"/>
    <w:uiPriority w:val="99"/>
    <w:semiHidden/>
    <w:unhideWhenUsed/>
    <w:rsid w:val="003F5CDA"/>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locked/>
    <w:rsid w:val="003F5CDA"/>
    <w:rPr>
      <w:rFonts w:ascii="Segoe UI" w:hAnsi="Segoe UI" w:cs="Segoe UI"/>
      <w:sz w:val="18"/>
      <w:szCs w:val="18"/>
    </w:rPr>
  </w:style>
  <w:style w:type="character" w:styleId="Refdecomentario">
    <w:name w:val="annotation reference"/>
    <w:uiPriority w:val="99"/>
    <w:semiHidden/>
    <w:unhideWhenUsed/>
    <w:rsid w:val="00DE014D"/>
    <w:rPr>
      <w:rFonts w:cs="Times New Roman"/>
      <w:sz w:val="16"/>
      <w:szCs w:val="16"/>
    </w:rPr>
  </w:style>
  <w:style w:type="paragraph" w:styleId="Textocomentario">
    <w:name w:val="annotation text"/>
    <w:basedOn w:val="Normal"/>
    <w:link w:val="TextocomentarioCar"/>
    <w:uiPriority w:val="99"/>
    <w:unhideWhenUsed/>
    <w:rsid w:val="00DE014D"/>
    <w:pPr>
      <w:spacing w:line="240" w:lineRule="auto"/>
    </w:pPr>
    <w:rPr>
      <w:sz w:val="20"/>
      <w:szCs w:val="20"/>
    </w:rPr>
  </w:style>
  <w:style w:type="character" w:customStyle="1" w:styleId="TextocomentarioCar">
    <w:name w:val="Texto comentario Car"/>
    <w:link w:val="Textocomentario"/>
    <w:uiPriority w:val="99"/>
    <w:locked/>
    <w:rsid w:val="00DE014D"/>
    <w:rPr>
      <w:rFonts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E014D"/>
    <w:rPr>
      <w:b/>
      <w:bCs/>
    </w:rPr>
  </w:style>
  <w:style w:type="character" w:customStyle="1" w:styleId="AsuntodelcomentarioCar">
    <w:name w:val="Asunto del comentario Car"/>
    <w:link w:val="Asuntodelcomentario"/>
    <w:uiPriority w:val="99"/>
    <w:semiHidden/>
    <w:locked/>
    <w:rsid w:val="00DE014D"/>
    <w:rPr>
      <w:rFonts w:cs="Times New Roman"/>
      <w:b/>
      <w:bCs/>
      <w:sz w:val="20"/>
      <w:szCs w:val="20"/>
    </w:rPr>
  </w:style>
  <w:style w:type="paragraph" w:customStyle="1" w:styleId="Default">
    <w:name w:val="Default"/>
    <w:rsid w:val="00850F4A"/>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D54703"/>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locked/>
    <w:rsid w:val="00D21BF9"/>
    <w:rPr>
      <w:lang w:val="x-none" w:eastAsia="x-none"/>
    </w:rPr>
  </w:style>
  <w:style w:type="paragraph" w:styleId="Piedepgina">
    <w:name w:val="footer"/>
    <w:basedOn w:val="Normal"/>
    <w:link w:val="PiedepginaCar"/>
    <w:uiPriority w:val="99"/>
    <w:unhideWhenUsed/>
    <w:rsid w:val="00D54703"/>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locked/>
    <w:rsid w:val="00D21BF9"/>
    <w:rPr>
      <w:lang w:val="x-none" w:eastAsia="x-none"/>
    </w:rPr>
  </w:style>
  <w:style w:type="paragraph" w:styleId="TtuloTDC">
    <w:name w:val="TOC Heading"/>
    <w:basedOn w:val="Ttulo1"/>
    <w:next w:val="Normal"/>
    <w:uiPriority w:val="39"/>
    <w:unhideWhenUsed/>
    <w:qFormat/>
    <w:rsid w:val="000E56A0"/>
    <w:pPr>
      <w:outlineLvl w:val="9"/>
    </w:pPr>
  </w:style>
  <w:style w:type="character" w:styleId="Hipervnculo">
    <w:name w:val="Hyperlink"/>
    <w:uiPriority w:val="99"/>
    <w:unhideWhenUsed/>
    <w:rsid w:val="00790F59"/>
    <w:rPr>
      <w:rFonts w:cs="Times New Roman"/>
      <w:color w:val="0563C1"/>
      <w:u w:val="single"/>
    </w:rPr>
  </w:style>
  <w:style w:type="paragraph" w:styleId="TDC1">
    <w:name w:val="toc 1"/>
    <w:basedOn w:val="Normal"/>
    <w:next w:val="Normal"/>
    <w:autoRedefine/>
    <w:uiPriority w:val="39"/>
    <w:unhideWhenUsed/>
    <w:rsid w:val="009E608F"/>
    <w:pPr>
      <w:spacing w:after="100"/>
    </w:pPr>
  </w:style>
  <w:style w:type="paragraph" w:styleId="TDC2">
    <w:name w:val="toc 2"/>
    <w:basedOn w:val="Normal"/>
    <w:next w:val="Normal"/>
    <w:autoRedefine/>
    <w:uiPriority w:val="39"/>
    <w:unhideWhenUsed/>
    <w:rsid w:val="009E608F"/>
    <w:pPr>
      <w:spacing w:after="100"/>
      <w:ind w:left="220"/>
    </w:pPr>
  </w:style>
  <w:style w:type="paragraph" w:styleId="TDC3">
    <w:name w:val="toc 3"/>
    <w:basedOn w:val="Normal"/>
    <w:next w:val="Normal"/>
    <w:autoRedefine/>
    <w:uiPriority w:val="39"/>
    <w:unhideWhenUsed/>
    <w:rsid w:val="00D95B86"/>
    <w:pPr>
      <w:tabs>
        <w:tab w:val="left" w:pos="851"/>
        <w:tab w:val="right" w:leader="dot" w:pos="10790"/>
      </w:tabs>
      <w:spacing w:after="100"/>
      <w:ind w:left="440"/>
    </w:pPr>
  </w:style>
  <w:style w:type="paragraph" w:styleId="Revisin">
    <w:name w:val="Revision"/>
    <w:hidden/>
    <w:uiPriority w:val="99"/>
    <w:semiHidden/>
    <w:rsid w:val="00796215"/>
    <w:rPr>
      <w:sz w:val="22"/>
      <w:szCs w:val="22"/>
      <w:lang w:eastAsia="en-US"/>
    </w:rPr>
  </w:style>
  <w:style w:type="character" w:customStyle="1" w:styleId="Mencinsinresolver1">
    <w:name w:val="Mención sin resolver1"/>
    <w:basedOn w:val="Fuentedeprrafopredeter"/>
    <w:uiPriority w:val="99"/>
    <w:semiHidden/>
    <w:unhideWhenUsed/>
    <w:rsid w:val="00700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503130">
      <w:bodyDiv w:val="1"/>
      <w:marLeft w:val="0"/>
      <w:marRight w:val="0"/>
      <w:marTop w:val="0"/>
      <w:marBottom w:val="0"/>
      <w:divBdr>
        <w:top w:val="none" w:sz="0" w:space="0" w:color="auto"/>
        <w:left w:val="none" w:sz="0" w:space="0" w:color="auto"/>
        <w:bottom w:val="none" w:sz="0" w:space="0" w:color="auto"/>
        <w:right w:val="none" w:sz="0" w:space="0" w:color="auto"/>
      </w:divBdr>
      <w:divsChild>
        <w:div w:id="1098525099">
          <w:marLeft w:val="850"/>
          <w:marRight w:val="0"/>
          <w:marTop w:val="0"/>
          <w:marBottom w:val="0"/>
          <w:divBdr>
            <w:top w:val="none" w:sz="0" w:space="0" w:color="auto"/>
            <w:left w:val="none" w:sz="0" w:space="0" w:color="auto"/>
            <w:bottom w:val="none" w:sz="0" w:space="0" w:color="auto"/>
            <w:right w:val="none" w:sz="0" w:space="0" w:color="auto"/>
          </w:divBdr>
        </w:div>
      </w:divsChild>
    </w:div>
    <w:div w:id="620451834">
      <w:bodyDiv w:val="1"/>
      <w:marLeft w:val="0"/>
      <w:marRight w:val="0"/>
      <w:marTop w:val="0"/>
      <w:marBottom w:val="0"/>
      <w:divBdr>
        <w:top w:val="none" w:sz="0" w:space="0" w:color="auto"/>
        <w:left w:val="none" w:sz="0" w:space="0" w:color="auto"/>
        <w:bottom w:val="none" w:sz="0" w:space="0" w:color="auto"/>
        <w:right w:val="none" w:sz="0" w:space="0" w:color="auto"/>
      </w:divBdr>
      <w:divsChild>
        <w:div w:id="394739934">
          <w:marLeft w:val="850"/>
          <w:marRight w:val="0"/>
          <w:marTop w:val="0"/>
          <w:marBottom w:val="0"/>
          <w:divBdr>
            <w:top w:val="none" w:sz="0" w:space="0" w:color="auto"/>
            <w:left w:val="none" w:sz="0" w:space="0" w:color="auto"/>
            <w:bottom w:val="none" w:sz="0" w:space="0" w:color="auto"/>
            <w:right w:val="none" w:sz="0" w:space="0" w:color="auto"/>
          </w:divBdr>
        </w:div>
      </w:divsChild>
    </w:div>
    <w:div w:id="193901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C9428-9E77-40D2-BB9A-6E7C629A2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4874</Words>
  <Characters>27785</Characters>
  <Application>Microsoft Office Word</Application>
  <DocSecurity>0</DocSecurity>
  <Lines>231</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INEGI</Company>
  <LinksUpToDate>false</LinksUpToDate>
  <CharactersWithSpaces>32594</CharactersWithSpaces>
  <SharedDoc>false</SharedDoc>
  <HLinks>
    <vt:vector size="114" baseType="variant">
      <vt:variant>
        <vt:i4>7864359</vt:i4>
      </vt:variant>
      <vt:variant>
        <vt:i4>84</vt:i4>
      </vt:variant>
      <vt:variant>
        <vt:i4>0</vt:i4>
      </vt:variant>
      <vt:variant>
        <vt:i4>5</vt:i4>
      </vt:variant>
      <vt:variant>
        <vt:lpwstr>http://www.snieg.mx/contenidos/espanol/normatividad/marcojuridico/c%C3%B3digo de %C3%A9tica.pdf</vt:lpwstr>
      </vt:variant>
      <vt:variant>
        <vt:lpwstr/>
      </vt:variant>
      <vt:variant>
        <vt:i4>196658</vt:i4>
      </vt:variant>
      <vt:variant>
        <vt:i4>81</vt:i4>
      </vt:variant>
      <vt:variant>
        <vt:i4>0</vt:i4>
      </vt:variant>
      <vt:variant>
        <vt:i4>5</vt:i4>
      </vt:variant>
      <vt:variant>
        <vt:lpwstr>http://www.snieg.mx/contenidos/espanol/Normatividad/Normatividad_Vigente/Archivos_NV/Principios_Buenas_Practicas_Es_Geo_SNIEG.pdf</vt:lpwstr>
      </vt:variant>
      <vt:variant>
        <vt:lpwstr/>
      </vt:variant>
      <vt:variant>
        <vt:i4>7274557</vt:i4>
      </vt:variant>
      <vt:variant>
        <vt:i4>78</vt:i4>
      </vt:variant>
      <vt:variant>
        <vt:i4>0</vt:i4>
      </vt:variant>
      <vt:variant>
        <vt:i4>5</vt:i4>
      </vt:variant>
      <vt:variant>
        <vt:lpwstr>http://unstats.un.org/unsd/statcom/doc12/2012-13-NQAF-S.pdf</vt:lpwstr>
      </vt:variant>
      <vt:variant>
        <vt:lpwstr/>
      </vt:variant>
      <vt:variant>
        <vt:i4>2228342</vt:i4>
      </vt:variant>
      <vt:variant>
        <vt:i4>75</vt:i4>
      </vt:variant>
      <vt:variant>
        <vt:i4>0</vt:i4>
      </vt:variant>
      <vt:variant>
        <vt:i4>5</vt:i4>
      </vt:variant>
      <vt:variant>
        <vt:lpwstr>http://unstats.un.org/unsd/dnss/docs-nqaf/GUIDELINES 8 Feb 2012.pdf</vt:lpwstr>
      </vt:variant>
      <vt:variant>
        <vt:lpwstr/>
      </vt:variant>
      <vt:variant>
        <vt:i4>3276857</vt:i4>
      </vt:variant>
      <vt:variant>
        <vt:i4>72</vt:i4>
      </vt:variant>
      <vt:variant>
        <vt:i4>0</vt:i4>
      </vt:variant>
      <vt:variant>
        <vt:i4>5</vt:i4>
      </vt:variant>
      <vt:variant>
        <vt:lpwstr>http://unstats.un.org/unsd/dnss/gp/FP-New-S.pdf</vt:lpwstr>
      </vt:variant>
      <vt:variant>
        <vt:lpwstr/>
      </vt:variant>
      <vt:variant>
        <vt:i4>8192062</vt:i4>
      </vt:variant>
      <vt:variant>
        <vt:i4>69</vt:i4>
      </vt:variant>
      <vt:variant>
        <vt:i4>0</vt:i4>
      </vt:variant>
      <vt:variant>
        <vt:i4>5</vt:i4>
      </vt:variant>
      <vt:variant>
        <vt:lpwstr>http://sc.inegi.org.mx/repositorioNormateca/RIINEGI.pdf</vt:lpwstr>
      </vt:variant>
      <vt:variant>
        <vt:lpwstr/>
      </vt:variant>
      <vt:variant>
        <vt:i4>720985</vt:i4>
      </vt:variant>
      <vt:variant>
        <vt:i4>66</vt:i4>
      </vt:variant>
      <vt:variant>
        <vt:i4>0</vt:i4>
      </vt:variant>
      <vt:variant>
        <vt:i4>5</vt:i4>
      </vt:variant>
      <vt:variant>
        <vt:lpwstr>http://www.snieg.mx/contenidos/espanol/normatividad/marcojuridico/LSNIEG.pdf</vt:lpwstr>
      </vt:variant>
      <vt:variant>
        <vt:lpwstr/>
      </vt:variant>
      <vt:variant>
        <vt:i4>2293873</vt:i4>
      </vt:variant>
      <vt:variant>
        <vt:i4>63</vt:i4>
      </vt:variant>
      <vt:variant>
        <vt:i4>0</vt:i4>
      </vt:variant>
      <vt:variant>
        <vt:i4>5</vt:i4>
      </vt:variant>
      <vt:variant>
        <vt:lpwstr>http://sc.inegi.org.mx/repositorioNormateca/NCA09Feb15.pdf</vt:lpwstr>
      </vt:variant>
      <vt:variant>
        <vt:lpwstr/>
      </vt:variant>
      <vt:variant>
        <vt:i4>2162695</vt:i4>
      </vt:variant>
      <vt:variant>
        <vt:i4>60</vt:i4>
      </vt:variant>
      <vt:variant>
        <vt:i4>0</vt:i4>
      </vt:variant>
      <vt:variant>
        <vt:i4>5</vt:i4>
      </vt:variant>
      <vt:variant>
        <vt:lpwstr>http://ec.europa.eu/eurostat/documents/3859598/5923349/QAF_2012-EN.PDF/fcdf3c44-8ab8-41b8-9fd0-91bd1299e3ef?version=1.0</vt:lpwstr>
      </vt:variant>
      <vt:variant>
        <vt:lpwstr/>
      </vt:variant>
      <vt:variant>
        <vt:i4>3866672</vt:i4>
      </vt:variant>
      <vt:variant>
        <vt:i4>57</vt:i4>
      </vt:variant>
      <vt:variant>
        <vt:i4>0</vt:i4>
      </vt:variant>
      <vt:variant>
        <vt:i4>5</vt:i4>
      </vt:variant>
      <vt:variant>
        <vt:lpwstr>http://ec.europa.eu/eurostat/documents/3859598/5921861/KS-32-11-955-EN.PDF/5fa1ebc6-90bb-43fa-888f-dde032471e15</vt:lpwstr>
      </vt:variant>
      <vt:variant>
        <vt:lpwstr/>
      </vt:variant>
      <vt:variant>
        <vt:i4>1245233</vt:i4>
      </vt:variant>
      <vt:variant>
        <vt:i4>50</vt:i4>
      </vt:variant>
      <vt:variant>
        <vt:i4>0</vt:i4>
      </vt:variant>
      <vt:variant>
        <vt:i4>5</vt:i4>
      </vt:variant>
      <vt:variant>
        <vt:lpwstr/>
      </vt:variant>
      <vt:variant>
        <vt:lpwstr>_Toc421523602</vt:lpwstr>
      </vt:variant>
      <vt:variant>
        <vt:i4>1245233</vt:i4>
      </vt:variant>
      <vt:variant>
        <vt:i4>44</vt:i4>
      </vt:variant>
      <vt:variant>
        <vt:i4>0</vt:i4>
      </vt:variant>
      <vt:variant>
        <vt:i4>5</vt:i4>
      </vt:variant>
      <vt:variant>
        <vt:lpwstr/>
      </vt:variant>
      <vt:variant>
        <vt:lpwstr>_Toc421523601</vt:lpwstr>
      </vt:variant>
      <vt:variant>
        <vt:i4>1245233</vt:i4>
      </vt:variant>
      <vt:variant>
        <vt:i4>38</vt:i4>
      </vt:variant>
      <vt:variant>
        <vt:i4>0</vt:i4>
      </vt:variant>
      <vt:variant>
        <vt:i4>5</vt:i4>
      </vt:variant>
      <vt:variant>
        <vt:lpwstr/>
      </vt:variant>
      <vt:variant>
        <vt:lpwstr>_Toc421523600</vt:lpwstr>
      </vt:variant>
      <vt:variant>
        <vt:i4>1703986</vt:i4>
      </vt:variant>
      <vt:variant>
        <vt:i4>32</vt:i4>
      </vt:variant>
      <vt:variant>
        <vt:i4>0</vt:i4>
      </vt:variant>
      <vt:variant>
        <vt:i4>5</vt:i4>
      </vt:variant>
      <vt:variant>
        <vt:lpwstr/>
      </vt:variant>
      <vt:variant>
        <vt:lpwstr>_Toc421523599</vt:lpwstr>
      </vt:variant>
      <vt:variant>
        <vt:i4>1703986</vt:i4>
      </vt:variant>
      <vt:variant>
        <vt:i4>26</vt:i4>
      </vt:variant>
      <vt:variant>
        <vt:i4>0</vt:i4>
      </vt:variant>
      <vt:variant>
        <vt:i4>5</vt:i4>
      </vt:variant>
      <vt:variant>
        <vt:lpwstr/>
      </vt:variant>
      <vt:variant>
        <vt:lpwstr>_Toc421523598</vt:lpwstr>
      </vt:variant>
      <vt:variant>
        <vt:i4>1703986</vt:i4>
      </vt:variant>
      <vt:variant>
        <vt:i4>20</vt:i4>
      </vt:variant>
      <vt:variant>
        <vt:i4>0</vt:i4>
      </vt:variant>
      <vt:variant>
        <vt:i4>5</vt:i4>
      </vt:variant>
      <vt:variant>
        <vt:lpwstr/>
      </vt:variant>
      <vt:variant>
        <vt:lpwstr>_Toc421523597</vt:lpwstr>
      </vt:variant>
      <vt:variant>
        <vt:i4>1703986</vt:i4>
      </vt:variant>
      <vt:variant>
        <vt:i4>14</vt:i4>
      </vt:variant>
      <vt:variant>
        <vt:i4>0</vt:i4>
      </vt:variant>
      <vt:variant>
        <vt:i4>5</vt:i4>
      </vt:variant>
      <vt:variant>
        <vt:lpwstr/>
      </vt:variant>
      <vt:variant>
        <vt:lpwstr>_Toc421523596</vt:lpwstr>
      </vt:variant>
      <vt:variant>
        <vt:i4>1703986</vt:i4>
      </vt:variant>
      <vt:variant>
        <vt:i4>8</vt:i4>
      </vt:variant>
      <vt:variant>
        <vt:i4>0</vt:i4>
      </vt:variant>
      <vt:variant>
        <vt:i4>5</vt:i4>
      </vt:variant>
      <vt:variant>
        <vt:lpwstr/>
      </vt:variant>
      <vt:variant>
        <vt:lpwstr>_Toc421523595</vt:lpwstr>
      </vt:variant>
      <vt:variant>
        <vt:i4>1703986</vt:i4>
      </vt:variant>
      <vt:variant>
        <vt:i4>2</vt:i4>
      </vt:variant>
      <vt:variant>
        <vt:i4>0</vt:i4>
      </vt:variant>
      <vt:variant>
        <vt:i4>5</vt:i4>
      </vt:variant>
      <vt:variant>
        <vt:lpwstr/>
      </vt:variant>
      <vt:variant>
        <vt:lpwstr>_Toc421523594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RUBIO SOTO GLORIA MARTHA</dc:creator>
  <cp:keywords/>
  <dc:description/>
  <cp:lastModifiedBy>Nuria Torroja Mateu</cp:lastModifiedBy>
  <cp:revision>12</cp:revision>
  <cp:lastPrinted>2015-03-19T02:38:00Z</cp:lastPrinted>
  <dcterms:created xsi:type="dcterms:W3CDTF">2020-09-29T21:58:00Z</dcterms:created>
  <dcterms:modified xsi:type="dcterms:W3CDTF">2020-09-29T22:03:00Z</dcterms:modified>
</cp:coreProperties>
</file>